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38" w:rsidRPr="00AD610F" w:rsidRDefault="00A72A38" w:rsidP="00A72A38">
      <w:pPr>
        <w:keepNext/>
        <w:bidi/>
        <w:ind w:left="-2"/>
        <w:jc w:val="center"/>
        <w:outlineLvl w:val="8"/>
        <w:rPr>
          <w:rFonts w:cs="Arabic Transparent" w:hint="cs"/>
          <w:b/>
          <w:bCs/>
          <w:sz w:val="40"/>
          <w:szCs w:val="40"/>
        </w:rPr>
      </w:pPr>
    </w:p>
    <w:p w:rsidR="00A72A38" w:rsidRPr="00AD610F" w:rsidRDefault="00A72A38" w:rsidP="00A72A38">
      <w:pPr>
        <w:keepNext/>
        <w:bidi/>
        <w:ind w:left="-2"/>
        <w:jc w:val="center"/>
        <w:outlineLvl w:val="8"/>
        <w:rPr>
          <w:rFonts w:cs="Arabic Transparent"/>
          <w:b/>
          <w:bCs/>
          <w:sz w:val="40"/>
          <w:szCs w:val="40"/>
          <w:rtl/>
        </w:rPr>
      </w:pPr>
    </w:p>
    <w:p w:rsidR="00A72A38" w:rsidRPr="00AD610F" w:rsidRDefault="00001728" w:rsidP="00A72A38">
      <w:pPr>
        <w:keepNext/>
        <w:bidi/>
        <w:ind w:left="-2"/>
        <w:jc w:val="center"/>
        <w:outlineLvl w:val="8"/>
        <w:rPr>
          <w:rFonts w:cs="Arabic Transparent"/>
          <w:b/>
          <w:bCs/>
          <w:sz w:val="40"/>
          <w:szCs w:val="40"/>
          <w:rtl/>
        </w:rPr>
      </w:pPr>
      <w:r w:rsidRPr="00AD610F">
        <w:rPr>
          <w:rFonts w:cs="Arabic Transparent" w:hint="cs"/>
          <w:b/>
          <w:bCs/>
          <w:sz w:val="40"/>
          <w:szCs w:val="40"/>
          <w:rtl/>
        </w:rPr>
        <w:t>الفصل الأول</w:t>
      </w:r>
    </w:p>
    <w:p w:rsidR="00A72A38" w:rsidRPr="00AD610F" w:rsidRDefault="00A72A38" w:rsidP="00A72A38">
      <w:pPr>
        <w:bidi/>
        <w:ind w:left="-2"/>
        <w:jc w:val="center"/>
        <w:rPr>
          <w:rFonts w:cs="Arabic Transparent"/>
          <w:b/>
          <w:bCs/>
          <w:sz w:val="40"/>
          <w:szCs w:val="40"/>
          <w:rtl/>
        </w:rPr>
      </w:pPr>
    </w:p>
    <w:p w:rsidR="00A72A38" w:rsidRPr="00AD610F" w:rsidRDefault="00A72A38" w:rsidP="00A72A38">
      <w:pPr>
        <w:bidi/>
        <w:ind w:left="-2"/>
        <w:jc w:val="center"/>
        <w:rPr>
          <w:rFonts w:cs="Arabic Transparent"/>
          <w:b/>
          <w:bCs/>
          <w:sz w:val="40"/>
          <w:szCs w:val="40"/>
          <w:rtl/>
        </w:rPr>
      </w:pPr>
    </w:p>
    <w:p w:rsidR="00001728" w:rsidRPr="00AD610F" w:rsidRDefault="00DF61D8" w:rsidP="00A72A38">
      <w:pPr>
        <w:bidi/>
        <w:ind w:left="-2"/>
        <w:jc w:val="center"/>
        <w:rPr>
          <w:rFonts w:cs="Arabic Transparent"/>
          <w:b/>
          <w:bCs/>
          <w:sz w:val="40"/>
          <w:szCs w:val="40"/>
          <w:rtl/>
        </w:rPr>
      </w:pPr>
      <w:r w:rsidRPr="00AD610F">
        <w:rPr>
          <w:rFonts w:cs="Arabic Transparent" w:hint="cs"/>
          <w:b/>
          <w:bCs/>
          <w:sz w:val="40"/>
          <w:szCs w:val="40"/>
          <w:rtl/>
        </w:rPr>
        <w:t>موضوع</w:t>
      </w:r>
      <w:r w:rsidR="00001728" w:rsidRPr="00AD610F">
        <w:rPr>
          <w:rFonts w:cs="Arabic Transparent" w:hint="cs"/>
          <w:b/>
          <w:bCs/>
          <w:sz w:val="40"/>
          <w:szCs w:val="40"/>
          <w:rtl/>
        </w:rPr>
        <w:t xml:space="preserve"> الدراسة</w:t>
      </w:r>
    </w:p>
    <w:p w:rsidR="00A72A38" w:rsidRPr="00AD610F" w:rsidRDefault="00A72A38" w:rsidP="00F94628">
      <w:pPr>
        <w:bidi/>
        <w:spacing w:after="0" w:line="240" w:lineRule="auto"/>
        <w:rPr>
          <w:rFonts w:cs="Arabic Transparent"/>
          <w:b/>
          <w:bCs/>
          <w:sz w:val="40"/>
          <w:szCs w:val="40"/>
          <w:rtl/>
        </w:rPr>
      </w:pPr>
    </w:p>
    <w:p w:rsidR="00A72A38" w:rsidRPr="00AD610F" w:rsidRDefault="00A72A38" w:rsidP="00A72A38">
      <w:pPr>
        <w:bidi/>
        <w:spacing w:after="0" w:line="240" w:lineRule="auto"/>
        <w:rPr>
          <w:rFonts w:cs="Arabic Transparent"/>
          <w:b/>
          <w:bCs/>
          <w:sz w:val="40"/>
          <w:szCs w:val="40"/>
          <w:rtl/>
        </w:rPr>
      </w:pPr>
    </w:p>
    <w:p w:rsidR="00001728" w:rsidRPr="005A434D" w:rsidRDefault="00001728" w:rsidP="0097025F">
      <w:pPr>
        <w:bidi/>
        <w:spacing w:after="0" w:line="480" w:lineRule="auto"/>
        <w:rPr>
          <w:rFonts w:cs="Arabic Transparent"/>
          <w:b/>
          <w:bCs/>
          <w:sz w:val="32"/>
          <w:szCs w:val="32"/>
          <w:rtl/>
        </w:rPr>
      </w:pPr>
      <w:r w:rsidRPr="005A434D">
        <w:rPr>
          <w:rFonts w:cs="Arabic Transparent" w:hint="cs"/>
          <w:b/>
          <w:bCs/>
          <w:sz w:val="32"/>
          <w:szCs w:val="32"/>
          <w:rtl/>
        </w:rPr>
        <w:t>أولا</w:t>
      </w:r>
      <w:r w:rsidR="003F687D">
        <w:rPr>
          <w:rFonts w:cs="Arabic Transparent" w:hint="cs"/>
          <w:b/>
          <w:bCs/>
          <w:sz w:val="32"/>
          <w:szCs w:val="32"/>
          <w:rtl/>
        </w:rPr>
        <w:t>ً</w:t>
      </w:r>
      <w:r w:rsidRPr="005A434D">
        <w:rPr>
          <w:rFonts w:cs="Arabic Transparent" w:hint="cs"/>
          <w:b/>
          <w:bCs/>
          <w:sz w:val="32"/>
          <w:szCs w:val="32"/>
          <w:rtl/>
        </w:rPr>
        <w:t xml:space="preserve">: مقدمة </w:t>
      </w:r>
      <w:r w:rsidRPr="005A434D">
        <w:rPr>
          <w:rFonts w:cs="Arabic Transparent"/>
          <w:b/>
          <w:bCs/>
          <w:sz w:val="32"/>
          <w:szCs w:val="32"/>
        </w:rPr>
        <w:t>Introduction</w:t>
      </w:r>
      <w:r w:rsidRPr="005A434D">
        <w:rPr>
          <w:rFonts w:cs="Arabic Transparent" w:hint="cs"/>
          <w:b/>
          <w:bCs/>
          <w:sz w:val="32"/>
          <w:szCs w:val="32"/>
          <w:rtl/>
        </w:rPr>
        <w:t>:</w:t>
      </w:r>
    </w:p>
    <w:p w:rsidR="00BD10F7" w:rsidRPr="00AD610F" w:rsidRDefault="00746CB1" w:rsidP="009D1A01">
      <w:pPr>
        <w:bidi/>
        <w:spacing w:after="0" w:line="480" w:lineRule="auto"/>
        <w:ind w:left="-2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   </w:t>
      </w:r>
      <w:r w:rsidR="00D43431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يرتبط نجاح الفرد بأدائه الصحيح لدوره الاجتماعي، </w:t>
      </w:r>
      <w:r w:rsidR="009A4A85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هذا الأداء يتطلب </w:t>
      </w:r>
      <w:r w:rsidR="00E90C6A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من الإنسان أن يمتلك</w:t>
      </w:r>
      <w:r w:rsidR="009A4A85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مهارات معينة، تساعده على شغل دوره</w:t>
      </w:r>
      <w:r w:rsidR="007676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  <w:r w:rsidR="009A4A85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D43431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حين يتخذ الفرد قرار الزواج، فإنه يستعد لاكتساب دور اجتماعي جديد في حياته، فقد كان بالأمس ابنا</w:t>
      </w:r>
      <w:r w:rsidR="003F68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D43431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سيصبح في الغد زوجا</w:t>
      </w:r>
      <w:r w:rsidR="003F68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D43431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، و بعد ذلك بفترة، سيصبح أبا</w:t>
      </w:r>
      <w:r w:rsidR="003F68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D43431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تستمر دورته في اكتساب الأدوار. و هنا يقول كوفمان في كتابه علم </w:t>
      </w:r>
      <w:r w:rsidR="009D1A01">
        <w:rPr>
          <w:rFonts w:ascii="Times New Roman" w:eastAsia="Times New Roman" w:hAnsi="Times New Roman" w:cs="Arabic Transparent" w:hint="cs"/>
          <w:sz w:val="28"/>
          <w:szCs w:val="28"/>
          <w:rtl/>
        </w:rPr>
        <w:t>اجتماع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الثنائي: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</w:t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>"لم تعد الأدوار جاهزة للعيش</w:t>
      </w:r>
      <w:r w:rsidRPr="00DB3033">
        <w:rPr>
          <w:rStyle w:val="FootnoteReference"/>
          <w:rFonts w:ascii="Times New Roman" w:eastAsia="Times New Roman" w:hAnsi="Times New Roman" w:cs="Arabic Transparent"/>
          <w:i/>
          <w:iCs/>
          <w:sz w:val="28"/>
          <w:szCs w:val="28"/>
          <w:rtl/>
        </w:rPr>
        <w:footnoteReference w:id="1"/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>"</w:t>
      </w:r>
      <w:r w:rsidR="00E53813" w:rsidRPr="00AD610F">
        <w:rPr>
          <w:rFonts w:ascii="Times New Roman" w:eastAsia="Times New Roman" w:hAnsi="Times New Roman"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E53813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يعني بذلك </w:t>
      </w:r>
      <w:r w:rsidR="007A5134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بأن تحمل مسؤوليات الأدوار في الزمن الحاضر لم يعد سهلا</w:t>
      </w:r>
      <w:r w:rsidR="003F68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7A5134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كما كان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و </w:t>
      </w:r>
      <w:r w:rsidR="00162CE2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هنا تقول ماريا كيفالاس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:</w:t>
      </w:r>
      <w:r w:rsidR="00BD10F7" w:rsidRPr="00DB3033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BD10F7"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>"</w:t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>في السنوات السابقة كان زواج الإنسان دليل</w:t>
      </w:r>
      <w:r w:rsidR="003F687D"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>ً</w:t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>ا على أنه أصبح ناضجا</w:t>
      </w:r>
      <w:r w:rsidR="003F687D"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>ً</w:t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 xml:space="preserve"> أما اليوم فإن الإنسان لابد أن يصبح ناضجا</w:t>
      </w:r>
      <w:r w:rsidR="003F687D"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>ً</w:t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 xml:space="preserve"> كي يتزوج</w:t>
      </w:r>
      <w:r w:rsidRPr="00DB3033">
        <w:rPr>
          <w:rStyle w:val="FootnoteReference"/>
          <w:rFonts w:ascii="Times New Roman" w:eastAsia="Times New Roman" w:hAnsi="Times New Roman" w:cs="Arabic Transparent"/>
          <w:i/>
          <w:iCs/>
          <w:sz w:val="28"/>
          <w:szCs w:val="28"/>
          <w:rtl/>
        </w:rPr>
        <w:footnoteReference w:id="2"/>
      </w:r>
      <w:r w:rsidR="00162CE2"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>"</w:t>
      </w:r>
      <w:r w:rsidR="00BD10F7" w:rsidRPr="00DB3033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الزواج هو "مشروع حياة"، عر</w:t>
      </w:r>
      <w:r w:rsidR="006568AC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ّ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فه الفقهاء بأنه عقد على التأبيد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، </w:t>
      </w:r>
      <w:r w:rsidR="009C05A2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وصفه الله تعالى بالميثاق الغليظ و وضعه بذلك جل و علا في مرتبة ميثاقه مع الأنبياء </w:t>
      </w:r>
      <w:r w:rsidR="00BD10F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lastRenderedPageBreak/>
        <w:t xml:space="preserve">عليهم السلام. و "المشاريع" لا يمكن أن تقوم إلا بعملية التخطيط، و </w:t>
      </w:r>
      <w:r w:rsidR="006568AC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تؤيد ذلك دولاه صالح فتقول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: </w:t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>"نحن مجتمع ينفق الكثير و الكثير في التخطيط للزفاف أكثر مما ينفق في التخطيط للزواج</w:t>
      </w:r>
      <w:r w:rsidRPr="00DB3033">
        <w:rPr>
          <w:rStyle w:val="FootnoteReference"/>
          <w:rFonts w:ascii="Times New Roman" w:eastAsia="Times New Roman" w:hAnsi="Times New Roman" w:cs="Arabic Transparent"/>
          <w:i/>
          <w:iCs/>
          <w:sz w:val="28"/>
          <w:szCs w:val="28"/>
          <w:rtl/>
        </w:rPr>
        <w:footnoteReference w:id="3"/>
      </w:r>
      <w:r w:rsidRPr="00DB3033">
        <w:rPr>
          <w:rFonts w:ascii="Times New Roman" w:eastAsia="Times New Roman" w:hAnsi="Times New Roman" w:cs="Arabic Transparent"/>
          <w:i/>
          <w:iCs/>
          <w:sz w:val="28"/>
          <w:szCs w:val="28"/>
          <w:rtl/>
        </w:rPr>
        <w:t>."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 </w:t>
      </w:r>
    </w:p>
    <w:p w:rsidR="00746CB1" w:rsidRDefault="00BD10F7" w:rsidP="00E41C2F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b/>
          <w:bCs/>
          <w:i/>
          <w:i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   </w:t>
      </w:r>
      <w:r w:rsidR="00556390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من هذا المنطلق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تبحث </w:t>
      </w:r>
      <w:r w:rsidR="00746CB1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هذه الدراسة في دور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برامج التأهيل للزواج </w:t>
      </w:r>
      <w:r w:rsidR="00746CB1" w:rsidRPr="00AD610F">
        <w:rPr>
          <w:rFonts w:ascii="Times New Roman" w:eastAsia="Times New Roman" w:hAnsi="Times New Roman" w:cs="Arabic Transparent"/>
          <w:sz w:val="28"/>
          <w:szCs w:val="28"/>
          <w:rtl/>
        </w:rPr>
        <w:t>في التوعية بالتخطيط للزواج و بناء الأسرة،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0C438F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من حيث</w:t>
      </w:r>
      <w:r w:rsidR="00E90C6A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محتوى و وسيلة تقديم</w:t>
      </w:r>
      <w:r w:rsidR="004777F3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93711F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هذه </w:t>
      </w:r>
      <w:r w:rsidR="004777F3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البرامج</w:t>
      </w:r>
      <w:r w:rsidR="00E90C6A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746CB1" w:rsidRPr="00AD610F">
        <w:rPr>
          <w:rFonts w:ascii="Times New Roman" w:eastAsia="Times New Roman" w:hAnsi="Times New Roman" w:cs="Arabic Transparent"/>
          <w:sz w:val="28"/>
          <w:szCs w:val="28"/>
          <w:rtl/>
        </w:rPr>
        <w:t>بالدرجة الأولى، إضافة إلى الحصو</w:t>
      </w:r>
      <w:r w:rsidR="005A4F5F" w:rsidRPr="00AD610F">
        <w:rPr>
          <w:rFonts w:ascii="Times New Roman" w:eastAsia="Times New Roman" w:hAnsi="Times New Roman" w:cs="Arabic Transparent"/>
          <w:sz w:val="28"/>
          <w:szCs w:val="28"/>
          <w:rtl/>
        </w:rPr>
        <w:t>ل على آراء بعض المستفيدين من</w:t>
      </w:r>
      <w:r w:rsidR="005A4F5F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ها </w:t>
      </w:r>
      <w:r w:rsidR="00746CB1" w:rsidRPr="00AD610F">
        <w:rPr>
          <w:rFonts w:ascii="Times New Roman" w:eastAsia="Times New Roman" w:hAnsi="Times New Roman" w:cs="Arabic Transparent"/>
          <w:sz w:val="28"/>
          <w:szCs w:val="28"/>
          <w:rtl/>
        </w:rPr>
        <w:t>ذكورا</w:t>
      </w:r>
      <w:r w:rsidR="003F68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746CB1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و إناثا</w:t>
      </w:r>
      <w:r w:rsidR="003F68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746CB1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. </w:t>
      </w:r>
    </w:p>
    <w:p w:rsidR="00763D24" w:rsidRPr="00AD610F" w:rsidRDefault="00763D24" w:rsidP="00763D24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b/>
          <w:bCs/>
          <w:i/>
          <w:iCs/>
          <w:sz w:val="28"/>
          <w:szCs w:val="28"/>
        </w:rPr>
      </w:pPr>
    </w:p>
    <w:p w:rsidR="00001728" w:rsidRPr="005A434D" w:rsidRDefault="00001728" w:rsidP="00A72A38">
      <w:pPr>
        <w:bidi/>
        <w:spacing w:after="0" w:line="480" w:lineRule="auto"/>
        <w:ind w:left="-2"/>
        <w:rPr>
          <w:rFonts w:cs="Arabic Transparent"/>
          <w:b/>
          <w:bCs/>
          <w:color w:val="FF0000"/>
          <w:sz w:val="32"/>
          <w:szCs w:val="32"/>
          <w:rtl/>
        </w:rPr>
      </w:pP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  <w:rtl/>
        </w:rPr>
        <w:t>ثانيا: م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شك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  <w:rtl/>
        </w:rPr>
        <w:t xml:space="preserve">لة الدراسة 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>Problem of the Study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  <w:rtl/>
        </w:rPr>
        <w:t>:</w:t>
      </w:r>
    </w:p>
    <w:p w:rsidR="00001728" w:rsidRPr="00AD610F" w:rsidRDefault="00001728" w:rsidP="00E53AEA">
      <w:pPr>
        <w:bidi/>
        <w:spacing w:after="0" w:line="480" w:lineRule="auto"/>
        <w:jc w:val="both"/>
        <w:rPr>
          <w:rFonts w:cs="Arabic Transparent"/>
          <w:sz w:val="28"/>
          <w:szCs w:val="28"/>
          <w:rtl/>
        </w:rPr>
      </w:pPr>
      <w:r w:rsidRPr="00AD610F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    </w:t>
      </w:r>
      <w:r w:rsidRPr="00AD610F">
        <w:rPr>
          <w:rFonts w:cs="Arabic Transparent" w:hint="cs"/>
          <w:sz w:val="28"/>
          <w:szCs w:val="28"/>
          <w:rtl/>
        </w:rPr>
        <w:t>بلغت نسبة المشكلات الأسرية و الزوجية 50% من مجموع المشكلات الواردة لوحدة الإرشاد الاجتماعي التابعة لوزارة الشؤون الاجتماعية</w:t>
      </w:r>
      <w:r w:rsidRPr="00AD610F">
        <w:rPr>
          <w:rFonts w:cs="Arabic Transparent"/>
          <w:sz w:val="28"/>
          <w:szCs w:val="28"/>
          <w:vertAlign w:val="superscript"/>
          <w:rtl/>
        </w:rPr>
        <w:footnoteReference w:id="4"/>
      </w:r>
      <w:r w:rsidR="00E07F28" w:rsidRPr="00AD610F">
        <w:rPr>
          <w:rFonts w:cs="Arabic Transparent" w:hint="cs"/>
          <w:sz w:val="28"/>
          <w:szCs w:val="28"/>
          <w:rtl/>
        </w:rPr>
        <w:t xml:space="preserve"> في عام 1426</w:t>
      </w:r>
      <w:r w:rsidR="009207DB">
        <w:rPr>
          <w:rFonts w:cs="Arabic Transparent" w:hint="cs"/>
          <w:sz w:val="28"/>
          <w:szCs w:val="28"/>
          <w:rtl/>
        </w:rPr>
        <w:t xml:space="preserve">، </w:t>
      </w:r>
      <w:r w:rsidRPr="00AD610F">
        <w:rPr>
          <w:rFonts w:cs="Arabic Transparent" w:hint="cs"/>
          <w:sz w:val="28"/>
          <w:szCs w:val="28"/>
          <w:rtl/>
        </w:rPr>
        <w:t xml:space="preserve">و </w:t>
      </w:r>
      <w:r w:rsidR="00E07F28" w:rsidRPr="00AD610F">
        <w:rPr>
          <w:rFonts w:cs="Arabic Transparent" w:hint="cs"/>
          <w:sz w:val="28"/>
          <w:szCs w:val="28"/>
          <w:rtl/>
        </w:rPr>
        <w:t xml:space="preserve">رصدت وحدة الحماية الاجتماعية بوزارة الشؤون الاجتماعية 500 حالة للعنف الأسري خلال </w:t>
      </w:r>
      <w:r w:rsidR="000D3A00" w:rsidRPr="00AD610F">
        <w:rPr>
          <w:rFonts w:cs="Arabic Transparent" w:hint="cs"/>
          <w:sz w:val="28"/>
          <w:szCs w:val="28"/>
          <w:rtl/>
        </w:rPr>
        <w:t>ال</w:t>
      </w:r>
      <w:r w:rsidR="00E07F28" w:rsidRPr="00AD610F">
        <w:rPr>
          <w:rFonts w:cs="Arabic Transparent" w:hint="cs"/>
          <w:sz w:val="28"/>
          <w:szCs w:val="28"/>
          <w:rtl/>
        </w:rPr>
        <w:t>عام</w:t>
      </w:r>
      <w:r w:rsidR="00654242">
        <w:rPr>
          <w:rFonts w:cs="Arabic Transparent"/>
          <w:sz w:val="28"/>
          <w:szCs w:val="28"/>
          <w:rtl/>
        </w:rPr>
        <w:br/>
      </w:r>
      <w:r w:rsidR="00E07F28" w:rsidRPr="00AD610F">
        <w:rPr>
          <w:rFonts w:cs="Arabic Transparent" w:hint="cs"/>
          <w:sz w:val="28"/>
          <w:szCs w:val="28"/>
          <w:rtl/>
        </w:rPr>
        <w:t xml:space="preserve"> 1427</w:t>
      </w:r>
      <w:r w:rsidR="00654242" w:rsidRPr="00654242">
        <w:rPr>
          <w:rFonts w:cs="Arabic Transparent" w:hint="cs"/>
          <w:sz w:val="28"/>
          <w:szCs w:val="28"/>
          <w:rtl/>
        </w:rPr>
        <w:t xml:space="preserve"> </w:t>
      </w:r>
      <w:r w:rsidR="00654242" w:rsidRPr="00AD610F">
        <w:rPr>
          <w:rFonts w:cs="Arabic Transparent" w:hint="cs"/>
          <w:sz w:val="28"/>
          <w:szCs w:val="28"/>
          <w:rtl/>
        </w:rPr>
        <w:t>هـ</w:t>
      </w:r>
      <w:r w:rsidR="00654242" w:rsidRPr="00AD610F">
        <w:rPr>
          <w:rFonts w:cs="Arabic Transparent"/>
          <w:sz w:val="28"/>
          <w:szCs w:val="28"/>
          <w:vertAlign w:val="superscript"/>
          <w:rtl/>
        </w:rPr>
        <w:t xml:space="preserve"> </w:t>
      </w:r>
      <w:r w:rsidR="00E07F28" w:rsidRPr="00AD610F">
        <w:rPr>
          <w:rFonts w:cs="Arabic Transparent"/>
          <w:sz w:val="28"/>
          <w:szCs w:val="28"/>
          <w:vertAlign w:val="superscript"/>
          <w:rtl/>
        </w:rPr>
        <w:footnoteReference w:id="5"/>
      </w:r>
      <w:r w:rsidR="00E07F28" w:rsidRPr="00AD610F">
        <w:rPr>
          <w:rFonts w:cs="Arabic Transparent" w:hint="cs"/>
          <w:sz w:val="28"/>
          <w:szCs w:val="28"/>
          <w:rtl/>
        </w:rPr>
        <w:t>. و كذلك</w:t>
      </w:r>
      <w:r w:rsidRPr="00AD610F">
        <w:rPr>
          <w:rFonts w:cs="Arabic Transparent" w:hint="cs"/>
          <w:sz w:val="28"/>
          <w:szCs w:val="28"/>
          <w:rtl/>
        </w:rPr>
        <w:t xml:space="preserve"> </w:t>
      </w:r>
      <w:r w:rsidR="00E07F28" w:rsidRPr="00AD610F">
        <w:rPr>
          <w:rFonts w:cs="Arabic Transparent" w:hint="cs"/>
          <w:sz w:val="28"/>
          <w:szCs w:val="28"/>
          <w:rtl/>
        </w:rPr>
        <w:t xml:space="preserve">بلغت نسبة الطلاق في منطقة مكة المكرمة 30% </w:t>
      </w:r>
      <w:r w:rsidR="00E07F28" w:rsidRPr="00AD610F">
        <w:rPr>
          <w:rFonts w:cs="Arabic Transparent"/>
          <w:sz w:val="28"/>
          <w:szCs w:val="28"/>
          <w:vertAlign w:val="superscript"/>
          <w:rtl/>
        </w:rPr>
        <w:footnoteReference w:id="6"/>
      </w:r>
      <w:r w:rsidR="00E07F28" w:rsidRPr="00AD610F">
        <w:rPr>
          <w:rFonts w:cs="Arabic Transparent" w:hint="cs"/>
          <w:sz w:val="28"/>
          <w:szCs w:val="28"/>
          <w:rtl/>
        </w:rPr>
        <w:t xml:space="preserve"> في عام</w:t>
      </w:r>
      <w:r w:rsidR="00E53AEA">
        <w:rPr>
          <w:rFonts w:cs="Arabic Transparent"/>
          <w:sz w:val="28"/>
          <w:szCs w:val="28"/>
          <w:rtl/>
        </w:rPr>
        <w:br/>
      </w:r>
      <w:r w:rsidR="00E07F28" w:rsidRPr="00AD610F">
        <w:rPr>
          <w:rFonts w:cs="Arabic Transparent" w:hint="cs"/>
          <w:sz w:val="28"/>
          <w:szCs w:val="28"/>
          <w:rtl/>
        </w:rPr>
        <w:t xml:space="preserve"> </w:t>
      </w:r>
      <w:r w:rsidR="00E53AEA">
        <w:rPr>
          <w:rFonts w:cs="Arabic Transparent" w:hint="cs"/>
          <w:sz w:val="28"/>
          <w:szCs w:val="28"/>
          <w:rtl/>
        </w:rPr>
        <w:t>1428</w:t>
      </w:r>
      <w:r w:rsidR="00654242">
        <w:rPr>
          <w:rFonts w:cs="Arabic Transparent" w:hint="cs"/>
          <w:sz w:val="28"/>
          <w:szCs w:val="28"/>
          <w:rtl/>
        </w:rPr>
        <w:t xml:space="preserve"> </w:t>
      </w:r>
      <w:r w:rsidR="00654242" w:rsidRPr="00AD610F">
        <w:rPr>
          <w:rFonts w:cs="Arabic Transparent" w:hint="cs"/>
          <w:sz w:val="28"/>
          <w:szCs w:val="28"/>
          <w:rtl/>
        </w:rPr>
        <w:t>هـ</w:t>
      </w:r>
      <w:r w:rsidR="00E07F28" w:rsidRPr="00AD610F">
        <w:rPr>
          <w:rFonts w:cs="Arabic Transparent" w:hint="cs"/>
          <w:sz w:val="28"/>
          <w:szCs w:val="28"/>
          <w:rtl/>
        </w:rPr>
        <w:t>.</w:t>
      </w:r>
    </w:p>
    <w:p w:rsidR="00001728" w:rsidRPr="00AD610F" w:rsidRDefault="00001728" w:rsidP="00680C52">
      <w:pPr>
        <w:bidi/>
        <w:spacing w:after="0" w:line="480" w:lineRule="auto"/>
        <w:jc w:val="both"/>
        <w:rPr>
          <w:rFonts w:cs="Arabic Transparent"/>
          <w:sz w:val="28"/>
          <w:szCs w:val="28"/>
          <w:rtl/>
        </w:rPr>
      </w:pPr>
      <w:r w:rsidRPr="00AD610F">
        <w:rPr>
          <w:rFonts w:cs="Arabic Transparent" w:hint="cs"/>
          <w:sz w:val="28"/>
          <w:szCs w:val="28"/>
          <w:rtl/>
        </w:rPr>
        <w:t xml:space="preserve">     و في هذا الصدد أولت الخطة الخمسية الثامنة للمم</w:t>
      </w:r>
      <w:r w:rsidR="00654242">
        <w:rPr>
          <w:rFonts w:cs="Arabic Transparent" w:hint="cs"/>
          <w:sz w:val="28"/>
          <w:szCs w:val="28"/>
          <w:rtl/>
        </w:rPr>
        <w:t>لكة العربية السعودية 1425-1430هـ</w:t>
      </w:r>
      <w:r w:rsidRPr="00AD610F">
        <w:rPr>
          <w:rFonts w:cs="Arabic Transparent" w:hint="cs"/>
          <w:sz w:val="28"/>
          <w:szCs w:val="28"/>
          <w:rtl/>
        </w:rPr>
        <w:t xml:space="preserve"> اهتماما</w:t>
      </w:r>
      <w:r w:rsidR="00E41C2F">
        <w:rPr>
          <w:rFonts w:cs="Arabic Transparent" w:hint="cs"/>
          <w:sz w:val="28"/>
          <w:szCs w:val="28"/>
          <w:rtl/>
        </w:rPr>
        <w:t>ً</w:t>
      </w:r>
      <w:r w:rsidRPr="00AD610F">
        <w:rPr>
          <w:rFonts w:cs="Arabic Transparent" w:hint="cs"/>
          <w:sz w:val="28"/>
          <w:szCs w:val="28"/>
          <w:rtl/>
        </w:rPr>
        <w:t xml:space="preserve"> كبيرا</w:t>
      </w:r>
      <w:r w:rsidR="00E41C2F">
        <w:rPr>
          <w:rFonts w:cs="Arabic Transparent" w:hint="cs"/>
          <w:sz w:val="28"/>
          <w:szCs w:val="28"/>
          <w:rtl/>
        </w:rPr>
        <w:t>ً</w:t>
      </w:r>
      <w:r w:rsidRPr="00AD610F">
        <w:rPr>
          <w:rFonts w:cs="Arabic Transparent" w:hint="cs"/>
          <w:sz w:val="28"/>
          <w:szCs w:val="28"/>
          <w:rtl/>
        </w:rPr>
        <w:t xml:space="preserve"> لحل المشكلات الأسرية، ف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قد نصت على</w:t>
      </w:r>
      <w:r w:rsidRPr="00DB3033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: </w:t>
      </w:r>
      <w:r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 xml:space="preserve">"أن ما تتعرض إليه </w:t>
      </w:r>
      <w:r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lastRenderedPageBreak/>
        <w:t>الأسرة من ضغوط و مؤثرات، و ما تواجهه من مشكلات و تحديات، تهدد استمرار فاعليتها المجتمعية، و تكاد تعصف بدورها، فالعنف و الطلاق و التفكك الأسري و غيرها من المشكلات الاجتماعية التي تزايدت حدتها و اتسعت رقعة انتشارها في الحقبة الأخيرة على مستوى العالم، جعل من قضايا حماية الأسرة و المحافظة على تماسكها في مقدمة الأولويات التنموية في أغلب دول العالم"</w:t>
      </w:r>
      <w:r w:rsidRPr="00DB3033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و أضافت الخطة: </w:t>
      </w:r>
      <w:r w:rsidRPr="00DB3033">
        <w:rPr>
          <w:rFonts w:ascii="Times New Roman" w:eastAsia="Times New Roman" w:hAnsi="Times New Roman" w:cs="Arabic Transparent" w:hint="cs"/>
          <w:i/>
          <w:iCs/>
          <w:sz w:val="28"/>
          <w:szCs w:val="28"/>
          <w:rtl/>
        </w:rPr>
        <w:t>"أن النظرة التقليدية المحدودة في معالجة قضايا الأسرة و آفاقها و تحدياتها، و ذلك من خلال حصرها في قطاع واحد كخدمات الرعاية الاجتماعية أو جهة حكومية واحدة كالشؤون الاجتماعية لن تتمكن من الإحاطة بشمولية هذه الوظائف التي تقدمها الأسرة و لن تستطيع تقديم الدعم المادي و البشري المطلوب لتمكينها من مواجهة التحديات التنموية القائمة"</w:t>
      </w:r>
      <w:r w:rsidRPr="00DB3033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7"/>
      </w:r>
      <w:r w:rsidRPr="00DB3033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4777F3">
      <w:pPr>
        <w:bidi/>
        <w:spacing w:after="0" w:line="480" w:lineRule="auto"/>
        <w:jc w:val="both"/>
        <w:rPr>
          <w:rFonts w:cs="Arabic Transparent"/>
          <w:sz w:val="28"/>
          <w:szCs w:val="28"/>
          <w:rtl/>
        </w:rPr>
      </w:pPr>
      <w:r w:rsidRPr="00AD610F">
        <w:rPr>
          <w:rFonts w:cs="Arabic Transparent" w:hint="cs"/>
          <w:sz w:val="28"/>
          <w:szCs w:val="28"/>
          <w:rtl/>
        </w:rPr>
        <w:t xml:space="preserve">     و رغم أنّ محاولات حل المشكلات الأسرية سبقت ما نصت عليه الخطة الخمسية الثامنة، مثل: إصلاح ذات البين، صندوق مساعدة الشباب على الزواج و تقديم الاستشارات الأسرية و الزوجية، فإنّ المحاكم الشرعية مازالت تسجّل العديد من حالات الطلاق يوميا</w:t>
      </w:r>
      <w:r w:rsidR="00F2545E">
        <w:rPr>
          <w:rFonts w:cs="Arabic Transparent" w:hint="cs"/>
          <w:sz w:val="28"/>
          <w:szCs w:val="28"/>
          <w:rtl/>
        </w:rPr>
        <w:t>ً،</w:t>
      </w:r>
      <w:r w:rsidR="000828D4" w:rsidRPr="00AD610F">
        <w:rPr>
          <w:rFonts w:cs="Arabic Transparent" w:hint="cs"/>
          <w:sz w:val="28"/>
          <w:szCs w:val="28"/>
          <w:rtl/>
        </w:rPr>
        <w:t xml:space="preserve"> </w:t>
      </w:r>
      <w:r w:rsidR="00572760" w:rsidRPr="00AD610F">
        <w:rPr>
          <w:rFonts w:cs="Arabic Transparent"/>
          <w:sz w:val="28"/>
          <w:szCs w:val="28"/>
          <w:rtl/>
        </w:rPr>
        <w:br/>
      </w:r>
      <w:r w:rsidR="000828D4" w:rsidRPr="00AD610F">
        <w:rPr>
          <w:rFonts w:cs="Arabic Transparent" w:hint="cs"/>
          <w:sz w:val="28"/>
          <w:szCs w:val="28"/>
          <w:rtl/>
        </w:rPr>
        <w:t>و التي تعكس في بعض الحالات أشكالا</w:t>
      </w:r>
      <w:r w:rsidR="00503B1F">
        <w:rPr>
          <w:rFonts w:cs="Arabic Transparent" w:hint="cs"/>
          <w:sz w:val="28"/>
          <w:szCs w:val="28"/>
          <w:rtl/>
        </w:rPr>
        <w:t>ً</w:t>
      </w:r>
      <w:r w:rsidR="000828D4" w:rsidRPr="00AD610F">
        <w:rPr>
          <w:rFonts w:cs="Arabic Transparent" w:hint="cs"/>
          <w:sz w:val="28"/>
          <w:szCs w:val="28"/>
          <w:rtl/>
        </w:rPr>
        <w:t xml:space="preserve"> </w:t>
      </w:r>
      <w:r w:rsidR="004777F3" w:rsidRPr="00AD610F">
        <w:rPr>
          <w:rFonts w:cs="Arabic Transparent" w:hint="cs"/>
          <w:sz w:val="28"/>
          <w:szCs w:val="28"/>
          <w:rtl/>
        </w:rPr>
        <w:t>من</w:t>
      </w:r>
      <w:r w:rsidR="000828D4" w:rsidRPr="00AD610F">
        <w:rPr>
          <w:rFonts w:cs="Arabic Transparent" w:hint="cs"/>
          <w:sz w:val="28"/>
          <w:szCs w:val="28"/>
          <w:rtl/>
        </w:rPr>
        <w:t xml:space="preserve"> عدم التوافق بين الزوجين</w:t>
      </w:r>
      <w:r w:rsidRPr="00AD610F">
        <w:rPr>
          <w:rFonts w:cs="Arabic Transparent" w:hint="cs"/>
          <w:sz w:val="28"/>
          <w:szCs w:val="28"/>
          <w:rtl/>
        </w:rPr>
        <w:t>.</w:t>
      </w:r>
    </w:p>
    <w:p w:rsidR="000C42B7" w:rsidRPr="00AD610F" w:rsidRDefault="00001728" w:rsidP="00734030">
      <w:pPr>
        <w:bidi/>
        <w:spacing w:after="0" w:line="480" w:lineRule="auto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 w:hint="cs"/>
          <w:sz w:val="28"/>
          <w:szCs w:val="28"/>
          <w:rtl/>
        </w:rPr>
        <w:t xml:space="preserve">      من هنا فقد توجّهت أنظار بعض المراكز </w:t>
      </w:r>
      <w:r w:rsidR="00734030">
        <w:rPr>
          <w:rFonts w:cs="Arabic Transparent" w:hint="cs"/>
          <w:sz w:val="28"/>
          <w:szCs w:val="28"/>
          <w:rtl/>
        </w:rPr>
        <w:t>المختصة</w:t>
      </w:r>
      <w:r w:rsidRPr="00AD610F">
        <w:rPr>
          <w:rFonts w:cs="Arabic Transparent" w:hint="cs"/>
          <w:sz w:val="28"/>
          <w:szCs w:val="28"/>
          <w:rtl/>
        </w:rPr>
        <w:t xml:space="preserve"> بتقديم الخدمات الاجتماعية في المجال الزواجي و الأسري لجانب مختلف في حل المشكلات الأسرية، جانب لا يبدأ بعد حدوث المشكلات بين الزوجين أو يقتصر على تقديم الدعم المادي لسد الحاجة الاقتصادية للمقبلين على الزواج، بل </w:t>
      </w:r>
      <w:r w:rsidR="008679C5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يركز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على الإعداد للحياة الزوجية قبل إتمام مشروع الزواج، </w:t>
      </w:r>
      <w:r w:rsidR="006F0165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ذلك عن طريق برامج إرشادية تحتوي على دورات تدريبية يتم تقديمها للمقبلين على الزواج تحت مسمى "التأهيل للزواج".   </w:t>
      </w:r>
    </w:p>
    <w:p w:rsidR="008A54CB" w:rsidRDefault="000C42B7" w:rsidP="006171F0">
      <w:pPr>
        <w:bidi/>
        <w:spacing w:after="0" w:line="480" w:lineRule="auto"/>
        <w:jc w:val="both"/>
        <w:rPr>
          <w:rFonts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lastRenderedPageBreak/>
        <w:t xml:space="preserve">     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</w:t>
      </w:r>
      <w:r w:rsidR="00001728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الدراسة</w:t>
      </w:r>
      <w:r w:rsidR="00001728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الراهنة</w:t>
      </w:r>
      <w:r w:rsidR="00001728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تهدف إلى</w:t>
      </w:r>
      <w:r w:rsidR="00001728"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 </w:t>
      </w:r>
      <w:r w:rsidRPr="00AD610F">
        <w:rPr>
          <w:rFonts w:cs="Arabic Transparent" w:hint="cs"/>
          <w:sz w:val="28"/>
          <w:szCs w:val="28"/>
          <w:rtl/>
        </w:rPr>
        <w:t>ال</w:t>
      </w:r>
      <w:r w:rsidRPr="00AD610F">
        <w:rPr>
          <w:rFonts w:cs="Arabic Transparent"/>
          <w:sz w:val="28"/>
          <w:szCs w:val="28"/>
          <w:rtl/>
        </w:rPr>
        <w:t>تعرف على ما تقدمه برامج التأهيل للزواج</w:t>
      </w:r>
      <w:r w:rsidR="00AC5A81" w:rsidRPr="00AD610F">
        <w:rPr>
          <w:rFonts w:cs="Arabic Transparent" w:hint="cs"/>
          <w:sz w:val="28"/>
          <w:szCs w:val="28"/>
          <w:rtl/>
        </w:rPr>
        <w:t xml:space="preserve">، وسائل تقديم هذه البرامج، </w:t>
      </w:r>
      <w:r w:rsidRPr="00AD610F">
        <w:rPr>
          <w:rFonts w:cs="Arabic Transparent"/>
          <w:sz w:val="28"/>
          <w:szCs w:val="28"/>
          <w:rtl/>
        </w:rPr>
        <w:t xml:space="preserve">مدة الوقت </w:t>
      </w:r>
      <w:r w:rsidR="006171F0">
        <w:rPr>
          <w:rFonts w:cs="Arabic Transparent" w:hint="cs"/>
          <w:sz w:val="28"/>
          <w:szCs w:val="28"/>
          <w:rtl/>
        </w:rPr>
        <w:t>الذي</w:t>
      </w:r>
      <w:r w:rsidR="006171F0">
        <w:rPr>
          <w:rFonts w:cs="Arabic Transparent"/>
          <w:sz w:val="28"/>
          <w:szCs w:val="28"/>
          <w:rtl/>
        </w:rPr>
        <w:t xml:space="preserve"> تقدم فيه</w:t>
      </w:r>
      <w:r w:rsidR="00AC5A81" w:rsidRPr="00AD610F">
        <w:rPr>
          <w:rFonts w:cs="Arabic Transparent" w:hint="cs"/>
          <w:sz w:val="28"/>
          <w:szCs w:val="28"/>
          <w:rtl/>
        </w:rPr>
        <w:t xml:space="preserve">، </w:t>
      </w:r>
      <w:r w:rsidRPr="00AD610F">
        <w:rPr>
          <w:rFonts w:cs="Arabic Transparent"/>
          <w:sz w:val="28"/>
          <w:szCs w:val="28"/>
          <w:rtl/>
        </w:rPr>
        <w:t xml:space="preserve">وجهة نظر المستفيدين </w:t>
      </w:r>
      <w:r w:rsidR="00616441" w:rsidRPr="00AD610F">
        <w:rPr>
          <w:rFonts w:cs="Arabic Transparent" w:hint="cs"/>
          <w:sz w:val="28"/>
          <w:szCs w:val="28"/>
          <w:rtl/>
        </w:rPr>
        <w:t xml:space="preserve">من هذه البرامج </w:t>
      </w:r>
      <w:r w:rsidRPr="00AD610F">
        <w:rPr>
          <w:rFonts w:cs="Arabic Transparent"/>
          <w:sz w:val="28"/>
          <w:szCs w:val="28"/>
          <w:rtl/>
        </w:rPr>
        <w:t xml:space="preserve"> تجاه ما تم تقديمه</w:t>
      </w:r>
      <w:r w:rsidR="00AC5A81" w:rsidRPr="00AD610F">
        <w:rPr>
          <w:rFonts w:cs="Arabic Transparent" w:hint="cs"/>
          <w:sz w:val="28"/>
          <w:szCs w:val="28"/>
          <w:rtl/>
        </w:rPr>
        <w:t xml:space="preserve"> و </w:t>
      </w:r>
      <w:r w:rsidRPr="00AD610F">
        <w:rPr>
          <w:rFonts w:cs="Arabic Transparent" w:hint="cs"/>
          <w:sz w:val="28"/>
          <w:szCs w:val="28"/>
          <w:rtl/>
        </w:rPr>
        <w:t>ا</w:t>
      </w:r>
      <w:r w:rsidRPr="00AD610F">
        <w:rPr>
          <w:rFonts w:cs="Arabic Transparent"/>
          <w:sz w:val="28"/>
          <w:szCs w:val="28"/>
          <w:rtl/>
        </w:rPr>
        <w:t xml:space="preserve">لتعرف على بعض الخصائص الاجتماعية </w:t>
      </w:r>
      <w:r w:rsidR="00616441" w:rsidRPr="00AD610F">
        <w:rPr>
          <w:rFonts w:cs="Arabic Transparent" w:hint="cs"/>
          <w:sz w:val="28"/>
          <w:szCs w:val="28"/>
          <w:rtl/>
        </w:rPr>
        <w:t>لهم</w:t>
      </w:r>
      <w:r w:rsidRPr="00AD610F">
        <w:rPr>
          <w:rFonts w:cs="Arabic Transparent"/>
          <w:sz w:val="28"/>
          <w:szCs w:val="28"/>
        </w:rPr>
        <w:t>.</w:t>
      </w:r>
      <w:r w:rsidR="00AC5A81" w:rsidRPr="00AD610F">
        <w:rPr>
          <w:rFonts w:cs="Arabic Transparent" w:hint="cs"/>
          <w:sz w:val="28"/>
          <w:szCs w:val="28"/>
          <w:rtl/>
        </w:rPr>
        <w:t xml:space="preserve"> و 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تحاول الدراسة </w:t>
      </w:r>
      <w:r w:rsidR="00616441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كذلك التعرف على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مدى تركيز برامج</w:t>
      </w:r>
      <w:r w:rsidR="001540AF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التأهيل للزواج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1540AF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في محتواها 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على النظرة المستقبلية للحياة الزوجية، للأهمية التي يمثلها الإعداد لهذه المرحلة و معرفة مسؤولياتها و واجباتها.</w:t>
      </w:r>
    </w:p>
    <w:p w:rsidR="00763D24" w:rsidRPr="00AD610F" w:rsidRDefault="00763D24" w:rsidP="00763D24">
      <w:pPr>
        <w:bidi/>
        <w:spacing w:after="0" w:line="480" w:lineRule="auto"/>
        <w:jc w:val="both"/>
        <w:rPr>
          <w:rFonts w:cs="Arabic Transparent"/>
          <w:sz w:val="28"/>
          <w:szCs w:val="28"/>
          <w:rtl/>
        </w:rPr>
      </w:pPr>
    </w:p>
    <w:p w:rsidR="00001728" w:rsidRPr="005A434D" w:rsidRDefault="00001728" w:rsidP="00680C52">
      <w:pPr>
        <w:bidi/>
        <w:spacing w:after="0" w:line="480" w:lineRule="auto"/>
        <w:ind w:left="-2"/>
        <w:rPr>
          <w:rFonts w:cs="Arabic Transparent"/>
          <w:b/>
          <w:bCs/>
          <w:sz w:val="32"/>
          <w:szCs w:val="32"/>
          <w:rtl/>
        </w:rPr>
      </w:pP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 xml:space="preserve">ثالثا: أهمية الدراسة 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>Importance Of  Study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:</w:t>
      </w:r>
    </w:p>
    <w:p w:rsidR="00001728" w:rsidRPr="00AD610F" w:rsidRDefault="00001728" w:rsidP="00680C52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أ. الأهمية النظرية: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 xml:space="preserve"> </w:t>
      </w:r>
    </w:p>
    <w:p w:rsidR="001821AF" w:rsidRPr="00AD610F" w:rsidRDefault="001821AF" w:rsidP="00E17CB7">
      <w:pPr>
        <w:numPr>
          <w:ilvl w:val="0"/>
          <w:numId w:val="7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قلة الدراسات الاجتماعية التي بحثت في هذا الموضوع على المستوى المحلي مقارنة بالأجنبية منها، فهناك حاجة إلى </w:t>
      </w:r>
      <w:r w:rsidR="006834E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دراسات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تقوم </w:t>
      </w:r>
      <w:r w:rsidR="006834E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بالتعرف على ما تقدمه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برامج التأهيل للزواج  من خلال تحليل محتواها و التعرف على آراء  المستفيدين منها، خاصة في ظل توصيات العديد من الدراسات </w:t>
      </w:r>
      <w:r w:rsidR="006834E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بذلك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منها دراسة عسكر و التي أوصت بضرورة عمل المزيد من الدراسات حول دورات التأهيل للزواج ومعرفة </w:t>
      </w:r>
      <w:r w:rsidR="006834E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الموضوعات التي يحتاجها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المجتمع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  <w:vertAlign w:val="superscript"/>
          <w:rtl/>
        </w:rPr>
        <w:footnoteReference w:id="8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</w:t>
      </w:r>
      <w:r w:rsidR="00504C0D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</w:t>
      </w:r>
      <w:r w:rsidR="00F87F9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كذلك</w:t>
      </w:r>
      <w:r w:rsidR="006834E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دراسة الجهني و التي </w:t>
      </w:r>
      <w:r w:rsidR="00D06483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أوصت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بإجراء دراسة بعنوان: أثر برنامج إرشادي لتوعية المقبلات على الزواج لتنمية الوعي بالمسؤوليات الأسرية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  <w:vertAlign w:val="superscript"/>
          <w:rtl/>
        </w:rPr>
        <w:footnoteReference w:id="9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</w:t>
      </w:r>
    </w:p>
    <w:p w:rsidR="001821AF" w:rsidRPr="00AD610F" w:rsidRDefault="001821AF" w:rsidP="001821AF">
      <w:pPr>
        <w:numPr>
          <w:ilvl w:val="0"/>
          <w:numId w:val="7"/>
        </w:numPr>
        <w:tabs>
          <w:tab w:val="left" w:pos="282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الإثراء العلمي للجانب النظري فيما يتعلق بتصميم و تنفيذ برامج التأهيل للزواج، من خلال استعراض التراث النظري في هذا الموضوع.</w:t>
      </w:r>
    </w:p>
    <w:p w:rsidR="001821AF" w:rsidRDefault="001821AF" w:rsidP="001821AF">
      <w:pPr>
        <w:numPr>
          <w:ilvl w:val="0"/>
          <w:numId w:val="7"/>
        </w:numPr>
        <w:tabs>
          <w:tab w:val="left" w:pos="282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lastRenderedPageBreak/>
        <w:t>ط</w:t>
      </w:r>
      <w:r w:rsidR="00DB2FD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رح مفهوم التخطيط، كجانب عقلاني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في تأسيس الحياة الزوجية و الأسرية، و الذي يعدّ التّعرف عليه مقدمّة ل</w:t>
      </w:r>
      <w:r w:rsidR="00FC73B2">
        <w:rPr>
          <w:rFonts w:ascii="Times New Roman" w:eastAsia="Times New Roman" w:hAnsi="Times New Roman" w:cs="Arabic Transparent" w:hint="cs"/>
          <w:sz w:val="28"/>
          <w:szCs w:val="28"/>
          <w:rtl/>
        </w:rPr>
        <w:t>دراسات علمية قادمة تتناول ظواهر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اجتماعية أخرى، كالعمل و التعليم </w:t>
      </w:r>
      <w:r w:rsidR="001076D2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غيرها.</w:t>
      </w:r>
    </w:p>
    <w:p w:rsidR="00001728" w:rsidRPr="00AD610F" w:rsidRDefault="00001728" w:rsidP="001821AF">
      <w:pPr>
        <w:bidi/>
        <w:spacing w:after="0" w:line="480" w:lineRule="auto"/>
        <w:ind w:left="-2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ب. الأهمية التطبيقية:</w:t>
      </w:r>
    </w:p>
    <w:p w:rsidR="00001728" w:rsidRDefault="00001728" w:rsidP="00956429">
      <w:pPr>
        <w:bidi/>
        <w:spacing w:after="0" w:line="480" w:lineRule="auto"/>
        <w:ind w:left="-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   تأمل الباحثة بأن تساعد النتائج التي </w:t>
      </w:r>
      <w:r w:rsidR="00956429">
        <w:rPr>
          <w:rFonts w:ascii="Times New Roman" w:eastAsia="Times New Roman" w:hAnsi="Times New Roman" w:cs="Arabic Transparent" w:hint="cs"/>
          <w:sz w:val="28"/>
          <w:szCs w:val="28"/>
          <w:rtl/>
        </w:rPr>
        <w:t>توصلت إليها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956429">
        <w:rPr>
          <w:rFonts w:ascii="Times New Roman" w:eastAsia="Times New Roman" w:hAnsi="Times New Roman" w:cs="Arabic Transparent" w:hint="cs"/>
          <w:sz w:val="28"/>
          <w:szCs w:val="28"/>
          <w:rtl/>
        </w:rPr>
        <w:t>ال</w:t>
      </w:r>
      <w:r w:rsidR="00BE490F">
        <w:rPr>
          <w:rFonts w:ascii="Times New Roman" w:eastAsia="Times New Roman" w:hAnsi="Times New Roman" w:cs="Arabic Transparent" w:hint="cs"/>
          <w:sz w:val="28"/>
          <w:szCs w:val="28"/>
          <w:rtl/>
        </w:rPr>
        <w:t>در</w:t>
      </w:r>
      <w:r w:rsidR="0095642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اسة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في تطوير أهداف و محتوى و وسائل تقدي</w:t>
      </w:r>
      <w:r w:rsidR="00725C28">
        <w:rPr>
          <w:rFonts w:ascii="Times New Roman" w:eastAsia="Times New Roman" w:hAnsi="Times New Roman" w:cs="Arabic Transparent" w:hint="cs"/>
          <w:sz w:val="28"/>
          <w:szCs w:val="28"/>
          <w:rtl/>
        </w:rPr>
        <w:t>م برامج التأهيل للزواج، كي تتجه البرامج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إلى التركيز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في إعدادها للمقبلين على الزواج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على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إكسابهم المهارات اللازمة للاستعداد السليم للحياة الزوجية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و التوعية بعناصر التخطيط السليم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للزواج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قبل الإقبال على هذه الخطوة، و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كذلك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تغيير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اتجاهات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السلبية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ل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مستفيديها نحو الزواج و الأسرة، </w:t>
      </w:r>
      <w:r w:rsidR="00161FF2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أن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لا تقت</w:t>
      </w:r>
      <w:r w:rsidR="007C071B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صر الاستفادة من هذه البرامج على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الجانب النظري فقط.</w:t>
      </w:r>
    </w:p>
    <w:p w:rsidR="00BF1E39" w:rsidRPr="00AD610F" w:rsidRDefault="00BF1E39" w:rsidP="00BF1E39">
      <w:pPr>
        <w:bidi/>
        <w:spacing w:after="0" w:line="480" w:lineRule="auto"/>
        <w:ind w:left="-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</w:p>
    <w:p w:rsidR="00001728" w:rsidRPr="005A434D" w:rsidRDefault="00001728" w:rsidP="00106012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rtl/>
        </w:rPr>
      </w:pP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رابعا</w:t>
      </w:r>
      <w:r w:rsidR="00536F76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ً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 xml:space="preserve">: مفاهيم الدراسة 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>Concepts of the Study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:</w:t>
      </w:r>
    </w:p>
    <w:p w:rsidR="00001728" w:rsidRPr="00AD610F" w:rsidRDefault="00F87F98" w:rsidP="00C05559">
      <w:pPr>
        <w:numPr>
          <w:ilvl w:val="0"/>
          <w:numId w:val="3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برامج الإرشاد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 xml:space="preserve">Programs 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</w:t>
      </w:r>
      <w:r w:rsidR="00C05559"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Guidance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</w:p>
    <w:p w:rsidR="00577396" w:rsidRPr="00AD610F" w:rsidRDefault="00001728" w:rsidP="00106012">
      <w:pPr>
        <w:numPr>
          <w:ilvl w:val="1"/>
          <w:numId w:val="3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الإرشاد: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لغة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10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: يأتي بمعنى الدلالة و الهداية، و منها إرشاد الضال</w:t>
      </w:r>
      <w:r w:rsidR="00536F76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أي هدايته الطريق.  أمّا علمياً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فقد عرفاه برامر و شوستروم بأنّه عملية مهنية موجهة نحو التخطيط المنطقي </w:t>
      </w:r>
      <w:r w:rsidR="00AF64DE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حل المشكلات و اتخاذ القرارات و المساندة في مواجهة الضغوط التي تطرأ على الحياة اليومية للأشخاص الأسوياء (العاديين). و عرّفه حامد زهران بأنّه</w:t>
      </w:r>
      <w:r w:rsidR="00536F76">
        <w:rPr>
          <w:rFonts w:ascii="Times New Roman" w:eastAsia="Times New Roman" w:hAnsi="Times New Roman" w:cs="Arabic Transparent" w:hint="cs"/>
          <w:sz w:val="28"/>
          <w:szCs w:val="28"/>
          <w:rtl/>
        </w:rPr>
        <w:t>: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عملية بنّاءة تهدف إلى مساعدة الفرد لكي يفهم ذاته و يدرس شخصيته و يعرف خبراته و يحدد مشكلاته و ينمي 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lastRenderedPageBreak/>
        <w:t>إمكاناته و يحل مشكلاته في ضوء معرفته و رغبته و تعليمه و تدريبه لكي يصل إلى تحديد و تحقيق أهدافه و تحقيق التوافق شخصيا</w:t>
      </w:r>
      <w:r w:rsidR="00D728BE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تربويا</w:t>
      </w:r>
      <w:r w:rsidR="00D728BE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مهنيا</w:t>
      </w:r>
      <w:r w:rsidR="00D728BE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أسريا</w:t>
      </w:r>
      <w:r w:rsidR="00D728BE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زواجيا</w:t>
      </w:r>
      <w:r w:rsidR="00D728BE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396" w:rsidRPr="00AD610F">
        <w:rPr>
          <w:vertAlign w:val="superscript"/>
          <w:rtl/>
        </w:rPr>
        <w:footnoteReference w:id="11"/>
      </w:r>
      <w:r w:rsidR="0057739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  <w:r w:rsidR="00577396"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</w:t>
      </w:r>
    </w:p>
    <w:p w:rsidR="0057757E" w:rsidRPr="00AD610F" w:rsidRDefault="00577396" w:rsidP="00106012">
      <w:pPr>
        <w:pStyle w:val="ListParagraph"/>
        <w:numPr>
          <w:ilvl w:val="1"/>
          <w:numId w:val="3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البرنامج الإرشادي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Guidance Program</w:t>
      </w:r>
      <w:r w:rsidRPr="00AD610F">
        <w:rPr>
          <w:b/>
          <w:bCs/>
          <w:vertAlign w:val="superscript"/>
          <w:rtl/>
        </w:rPr>
        <w:footnoteReference w:id="12"/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  <w:r w:rsidR="0057757E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هو برنامج مُخَطط منظم في ضوء أسس علمية لتقديم الخدمات الإرشادية المباشرة و غير المباشرة فرديا</w:t>
      </w:r>
      <w:r w:rsidR="002501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57E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جماعيا</w:t>
      </w:r>
      <w:r w:rsidR="0025017D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="0057757E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لجميع الأفراد بهدف مساعدتهم في تحقيق النمو السوي و القيام بالاختيار الواعي المتعقل و يقوم بتخطيطه و تقييمه لجنة و فريق من المسؤولين المؤهلين.</w:t>
      </w:r>
      <w:r w:rsidR="0057757E"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</w:t>
      </w:r>
    </w:p>
    <w:p w:rsidR="00680C52" w:rsidRPr="00AD610F" w:rsidRDefault="00680C52" w:rsidP="00591888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المفهوم الإجرائي لبرامج الإرشاد:</w:t>
      </w:r>
    </w:p>
    <w:p w:rsidR="00680C52" w:rsidRPr="00AD610F" w:rsidRDefault="00680C52" w:rsidP="005E56D5">
      <w:pPr>
        <w:bidi/>
        <w:spacing w:after="0" w:line="480" w:lineRule="auto"/>
        <w:ind w:left="-2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   تقصد الباحث</w:t>
      </w:r>
      <w:r w:rsidR="0025017D">
        <w:rPr>
          <w:rFonts w:ascii="Times New Roman" w:eastAsia="Times New Roman" w:hAnsi="Times New Roman" w:cs="Arabic Transparent" w:hint="cs"/>
          <w:sz w:val="28"/>
          <w:szCs w:val="28"/>
          <w:rtl/>
        </w:rPr>
        <w:t>ة ببرامج الإرشاد في هذه الدراسة:</w:t>
      </w:r>
      <w:r w:rsidR="005E56D5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برامج التأهيل للزواج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التي تتمثل في الدورات التي تقدمها بعض مراكز الإرشاد الأسري و الزواجي و بعض الجمعيات </w:t>
      </w:r>
      <w:r w:rsidR="002B3EC6">
        <w:rPr>
          <w:rFonts w:ascii="Times New Roman" w:eastAsia="Times New Roman" w:hAnsi="Times New Roman" w:cs="Arabic Transparent" w:hint="cs"/>
          <w:sz w:val="28"/>
          <w:szCs w:val="28"/>
          <w:rtl/>
        </w:rPr>
        <w:t>الخيرية المختصة بالشؤون الأسرية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 شتّى الدّورات التي تحت مُسَمّى "التأهيل للزواج".</w:t>
      </w:r>
    </w:p>
    <w:p w:rsidR="00680C52" w:rsidRPr="00AD610F" w:rsidRDefault="00591888" w:rsidP="00591888">
      <w:pPr>
        <w:tabs>
          <w:tab w:val="left" w:pos="-2"/>
          <w:tab w:val="left" w:pos="139"/>
        </w:tabs>
        <w:bidi/>
        <w:spacing w:after="0" w:line="480" w:lineRule="auto"/>
        <w:ind w:left="-2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ب. </w:t>
      </w:r>
      <w:r w:rsidR="00680C52"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برامج التأهيل للزواج </w:t>
      </w:r>
      <w:r w:rsidR="00680C52"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Premarital Education Programs/ Marriage Education Programs</w:t>
      </w:r>
      <w:r w:rsidR="00680C52"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</w:p>
    <w:p w:rsidR="00D72CD9" w:rsidRDefault="00680C52" w:rsidP="00D72CD9">
      <w:pPr>
        <w:tabs>
          <w:tab w:val="left" w:pos="565"/>
        </w:tabs>
        <w:bidi/>
        <w:spacing w:after="0" w:line="480" w:lineRule="auto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هي عملية تهدف إلى تقديم المعلومات للشريكين عن طرق النهوض بعلاقتهما بعد الزواج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  <w:vertAlign w:val="superscript"/>
          <w:rtl/>
        </w:rPr>
        <w:footnoteReference w:id="13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 و هي توفر معلومات مصممة لمساعدة المقبلين</w:t>
      </w:r>
      <w:r w:rsidR="00A23192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على الزواج على تحقيق زواج سعيد و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F87F9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ناجح و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مستمر لفترة طويلة. و هي عملية تهدف إلى نق</w:t>
      </w:r>
      <w:r w:rsidR="007F25FA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ل المعرفة و الاتجاهات </w:t>
      </w:r>
      <w:r w:rsidR="007F25FA">
        <w:rPr>
          <w:rFonts w:ascii="Times New Roman" w:eastAsia="Times New Roman" w:hAnsi="Times New Roman" w:cs="Arabic Transparent" w:hint="cs"/>
          <w:sz w:val="28"/>
          <w:szCs w:val="28"/>
          <w:rtl/>
        </w:rPr>
        <w:br/>
        <w:t>و إكساب ا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لمهارات و السلوكيات التي تحتاجها العلاقة الزوجية الناجحة و الحميمة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14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</w:t>
      </w:r>
    </w:p>
    <w:p w:rsidR="008A54CB" w:rsidRPr="00D72CD9" w:rsidRDefault="008A54CB" w:rsidP="00AC373A">
      <w:pPr>
        <w:numPr>
          <w:ilvl w:val="0"/>
          <w:numId w:val="12"/>
        </w:numPr>
        <w:tabs>
          <w:tab w:val="left" w:pos="139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lastRenderedPageBreak/>
        <w:t xml:space="preserve">التوعية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Awareness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  <w:r w:rsidR="00D72CD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</w:t>
      </w:r>
      <w:r w:rsidR="00726355" w:rsidRPr="00D72CD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</w:t>
      </w:r>
      <w:r w:rsidRPr="00D72CD9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لوعي:</w:t>
      </w:r>
      <w:r w:rsidRPr="00D72CD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</w:t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 xml:space="preserve">و ع </w:t>
      </w:r>
      <w:r w:rsidR="00C07A06"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ى</w:t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</w:t>
      </w:r>
      <w:r w:rsidR="00F87F98"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و أوعى</w:t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 xml:space="preserve"> الزاد والمتاع</w:t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:</w:t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 xml:space="preserve"> جعله في الوعاء</w:t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</w:t>
      </w:r>
      <w:r w:rsidR="00D72CD9">
        <w:rPr>
          <w:rFonts w:ascii="Times New Roman" w:eastAsia="Times New Roman" w:hAnsi="Times New Roman" w:cs="Arabic Transparent" w:hint="cs"/>
          <w:sz w:val="28"/>
          <w:szCs w:val="28"/>
          <w:rtl/>
        </w:rPr>
        <w:br/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 xml:space="preserve">و وعى الحديث </w:t>
      </w:r>
      <w:r w:rsidR="00F87F98"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يعيه وعيا</w:t>
      </w:r>
      <w:r w:rsidR="002F362B"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: </w:t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>حفظه</w:t>
      </w:r>
      <w:r w:rsidRPr="00AD610F">
        <w:rPr>
          <w:vertAlign w:val="superscript"/>
          <w:rtl/>
        </w:rPr>
        <w:footnoteReference w:id="15"/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  <w:r w:rsidR="00472FAC">
        <w:rPr>
          <w:rFonts w:ascii="Times New Roman" w:eastAsia="Times New Roman" w:hAnsi="Times New Roman" w:cs="Arabic Transparent"/>
          <w:sz w:val="28"/>
          <w:szCs w:val="28"/>
          <w:rtl/>
        </w:rPr>
        <w:t xml:space="preserve"> وعي: الوَعْيُ: حِفْظ القلبِ </w:t>
      </w:r>
      <w:r w:rsidR="00472FAC">
        <w:rPr>
          <w:rFonts w:ascii="Times New Roman" w:eastAsia="Times New Roman" w:hAnsi="Times New Roman" w:cs="Arabic Transparent" w:hint="cs"/>
          <w:sz w:val="28"/>
          <w:szCs w:val="28"/>
          <w:rtl/>
        </w:rPr>
        <w:t>ل</w:t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>لشيءَ. وعَى الشيء والحديث يَعِيه وَعْياً وأَوْعاه: حَفِظَه وفَهِمَه وقَبِلَه، فهو واعٍ، وفلان أَوْعَى من فلان</w:t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D72CD9">
        <w:rPr>
          <w:rFonts w:ascii="Times New Roman" w:eastAsia="Times New Roman" w:hAnsi="Times New Roman" w:cs="Arabic Transparent"/>
          <w:sz w:val="28"/>
          <w:szCs w:val="28"/>
          <w:rtl/>
        </w:rPr>
        <w:t>أَي أَحْفَظُ وأَفْهَمُ.</w:t>
      </w:r>
      <w:r w:rsidRPr="00AD610F">
        <w:rPr>
          <w:vertAlign w:val="superscript"/>
          <w:rtl/>
        </w:rPr>
        <w:footnoteReference w:id="16"/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</w:t>
      </w:r>
      <w:r w:rsidR="00765360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>و الوعي في اللغة الإنجليزية هو: المعرفة و الإدراك من خلال التصورات الخاصة أو وسائل المعلومات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17"/>
      </w:r>
      <w:r w:rsidRPr="00D72CD9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 </w:t>
      </w:r>
    </w:p>
    <w:p w:rsidR="00105BA1" w:rsidRPr="00AD610F" w:rsidRDefault="00105BA1" w:rsidP="00105BA1">
      <w:pPr>
        <w:tabs>
          <w:tab w:val="left" w:pos="565"/>
        </w:tabs>
        <w:bidi/>
        <w:spacing w:after="0" w:line="480" w:lineRule="auto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التوعية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: هي نشر الحقائق و المعارف بين أفراد المجتمع لتحسين سلوكهم و أسلوب حياتهم،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هي عملية منظّمة مدروسة تستهدف تغيير اتجاهات و آراء، و أفكار و مواقف الفرد أو الجماعة بالنسبة لقضية من القضايا، و ترشيدهم إلى حقيقة المواقف و الظواهر المحيطة بهم،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من تمكينهم من التفاعل و التعامل معها بيقظة و فهم كاملين</w:t>
      </w:r>
      <w:r w:rsidRPr="00AD610F">
        <w:rPr>
          <w:vertAlign w:val="superscript"/>
          <w:rtl/>
        </w:rPr>
        <w:footnoteReference w:id="18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105BA1" w:rsidRPr="00AD610F" w:rsidRDefault="00105BA1" w:rsidP="00106012">
      <w:pPr>
        <w:tabs>
          <w:tab w:val="left" w:pos="565"/>
        </w:tabs>
        <w:bidi/>
        <w:spacing w:after="0" w:line="480" w:lineRule="auto"/>
        <w:ind w:left="-2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التعريف الإجرائي للتوعية:</w:t>
      </w:r>
    </w:p>
    <w:p w:rsidR="00105BA1" w:rsidRDefault="00105BA1" w:rsidP="00105BA1">
      <w:pPr>
        <w:tabs>
          <w:tab w:val="left" w:pos="565"/>
        </w:tabs>
        <w:bidi/>
        <w:spacing w:after="0" w:line="480" w:lineRule="auto"/>
        <w:ind w:left="-2" w:hanging="14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 </w:t>
      </w:r>
      <w:r w:rsidR="00746540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تقصد الباحثة من مفهوم التوعية: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نشر الثقافة الزوجية، عن طريق الدورات التدريبية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المحاضرات ضمن برنامج إرشادي متكامل، لتغيير اتجاهات و آراء و أفكار المقبلين على الزواج نحو مسؤولية الزواج و الأسرة، ليتمكنوا من التعامل مع الضغوط الزوجية و الأسرية بمستوى من الإدراك يحقق الاستقرار الزواجي  و الأسري.</w:t>
      </w:r>
    </w:p>
    <w:p w:rsidR="00A80E15" w:rsidRDefault="00A80E15" w:rsidP="00A80E15">
      <w:pPr>
        <w:tabs>
          <w:tab w:val="left" w:pos="565"/>
        </w:tabs>
        <w:bidi/>
        <w:spacing w:after="0" w:line="480" w:lineRule="auto"/>
        <w:ind w:left="-2" w:hanging="14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</w:p>
    <w:p w:rsidR="00A80E15" w:rsidRDefault="00A80E15" w:rsidP="00A80E15">
      <w:pPr>
        <w:tabs>
          <w:tab w:val="left" w:pos="565"/>
        </w:tabs>
        <w:bidi/>
        <w:spacing w:after="0" w:line="480" w:lineRule="auto"/>
        <w:ind w:left="-2" w:hanging="14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</w:p>
    <w:p w:rsidR="00A80E15" w:rsidRDefault="00A80E15" w:rsidP="00A80E15">
      <w:pPr>
        <w:tabs>
          <w:tab w:val="left" w:pos="565"/>
        </w:tabs>
        <w:bidi/>
        <w:spacing w:after="0" w:line="480" w:lineRule="auto"/>
        <w:ind w:left="-2" w:hanging="14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</w:p>
    <w:p w:rsidR="00E602AB" w:rsidRDefault="00E602AB" w:rsidP="00E602AB">
      <w:pPr>
        <w:tabs>
          <w:tab w:val="left" w:pos="565"/>
        </w:tabs>
        <w:bidi/>
        <w:spacing w:after="0" w:line="480" w:lineRule="auto"/>
        <w:ind w:left="-2" w:hanging="142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</w:p>
    <w:p w:rsidR="00001728" w:rsidRPr="00AD610F" w:rsidRDefault="00001728" w:rsidP="00AC373A">
      <w:pPr>
        <w:numPr>
          <w:ilvl w:val="0"/>
          <w:numId w:val="12"/>
        </w:numPr>
        <w:tabs>
          <w:tab w:val="left" w:pos="139"/>
        </w:tabs>
        <w:bidi/>
        <w:spacing w:after="0" w:line="480" w:lineRule="auto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lastRenderedPageBreak/>
        <w:t xml:space="preserve">الزواج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Marriage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</w:p>
    <w:p w:rsidR="00001728" w:rsidRPr="00AD610F" w:rsidRDefault="00001728" w:rsidP="00106012">
      <w:pPr>
        <w:numPr>
          <w:ilvl w:val="0"/>
          <w:numId w:val="2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عرّفته موسوعة علم الاجتماع كالتالي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  <w:vertAlign w:val="superscript"/>
          <w:rtl/>
        </w:rPr>
        <w:footnoteReference w:id="19"/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</w:p>
    <w:p w:rsidR="00001728" w:rsidRPr="00AD610F" w:rsidRDefault="00334E5F" w:rsidP="00E07B5B">
      <w:pPr>
        <w:tabs>
          <w:tab w:val="left" w:pos="282"/>
          <w:tab w:val="left" w:pos="565"/>
        </w:tabs>
        <w:bidi/>
        <w:spacing w:after="0" w:line="480" w:lineRule="auto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</w:rPr>
        <w:t>يمكن تعريف الزواج بثلاث</w:t>
      </w:r>
      <w:r w:rsidR="0000172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طرق:</w:t>
      </w:r>
    </w:p>
    <w:p w:rsidR="00001728" w:rsidRPr="00AD610F" w:rsidRDefault="00001728" w:rsidP="00106012">
      <w:pPr>
        <w:numPr>
          <w:ilvl w:val="0"/>
          <w:numId w:val="1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كمؤسسة (مجموعة من السلوكيات النمطية، المكررة و المتوقعة، و مجموعة من العلاقات المنظمة التي تدوم على مر الزمن).</w:t>
      </w:r>
    </w:p>
    <w:p w:rsidR="00001728" w:rsidRPr="00AD610F" w:rsidRDefault="00001728" w:rsidP="00106012">
      <w:pPr>
        <w:numPr>
          <w:ilvl w:val="0"/>
          <w:numId w:val="1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طقوس أو شعائر يتحقق بواسطتها الزواج.</w:t>
      </w:r>
    </w:p>
    <w:p w:rsidR="00001728" w:rsidRPr="00AD610F" w:rsidRDefault="00001728" w:rsidP="00591888">
      <w:pPr>
        <w:numPr>
          <w:ilvl w:val="0"/>
          <w:numId w:val="1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كعملية ( ظاهرة تتسم بتغيرات تدريجية، تؤدي في نهاية المطاف إلى حل نهائي من خلال الانفصال، الطلاق أو الموت).</w:t>
      </w:r>
    </w:p>
    <w:p w:rsidR="00001728" w:rsidRPr="00AD610F" w:rsidRDefault="00001728" w:rsidP="00591888">
      <w:pPr>
        <w:numPr>
          <w:ilvl w:val="0"/>
          <w:numId w:val="2"/>
        </w:numPr>
        <w:tabs>
          <w:tab w:val="left" w:pos="140"/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و يعرّفه عاطف غيث بأنّه: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علاقة جنسية مقررة اجتماعيا</w:t>
      </w:r>
      <w:r w:rsidR="001136AB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بين شخصين أو أكثر ينتميان إلى جنسين مختلفين، و يتوقع أن تستمر لفترة أطول من الوقت الذي تتطلبه عملية حمل </w:t>
      </w:r>
      <w:r w:rsidR="00AA2D3A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إنجاب الأطفال. و هو مركب من المعايير الاجتماعية يحدد العلاقة بين رجل  و امرأة، </w:t>
      </w:r>
      <w:r w:rsidR="0063603E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يفرض عليهما نسقا</w:t>
      </w:r>
      <w:r w:rsidR="00A44D46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ً من الالتزامات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الحقوق المتبادلة الضرورية لاستمرار حياة الأسرة </w:t>
      </w:r>
      <w:r w:rsidR="0063603E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ضمان أدائها لوظائفها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0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591888">
      <w:pPr>
        <w:numPr>
          <w:ilvl w:val="0"/>
          <w:numId w:val="2"/>
        </w:numPr>
        <w:tabs>
          <w:tab w:val="left" w:pos="140"/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و يقول عبد الهادي الجوهري: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يتكون الزواج الإنساني من الجمع بين الأبوة من ناحية </w:t>
      </w:r>
      <w:r w:rsidR="0064378A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التزواج بين الجنسين من الناحية الأخرى. و من ثم يتضح لنا تماما </w:t>
      </w:r>
      <w:r w:rsidR="00AF64DE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في ضوء ذلك معنى عبارة وستر مارك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المشهورة (يقوم الزواج على الأسرة أكثر مما تقوم الأسرة على الزواج)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1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106012">
      <w:pPr>
        <w:numPr>
          <w:ilvl w:val="0"/>
          <w:numId w:val="2"/>
        </w:numPr>
        <w:tabs>
          <w:tab w:val="left" w:pos="282"/>
          <w:tab w:val="left" w:pos="565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lastRenderedPageBreak/>
        <w:t xml:space="preserve">و يمكن القول أنّ الدوافع الرئيسية للزواج هي إقامة علاقة جنسية مشروعة </w:t>
      </w:r>
      <w:r w:rsidR="00430C4D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فاعلة و البدء في تكوين أسرة و إنجاب أطفال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2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F87F98" w:rsidP="00AC373A">
      <w:pPr>
        <w:numPr>
          <w:ilvl w:val="0"/>
          <w:numId w:val="12"/>
        </w:numPr>
        <w:tabs>
          <w:tab w:val="left" w:pos="-2"/>
          <w:tab w:val="left" w:pos="282"/>
        </w:tabs>
        <w:bidi/>
        <w:spacing w:after="0" w:line="480" w:lineRule="auto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التخطيط</w:t>
      </w:r>
      <w:r w:rsidR="00D36E0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</w:t>
      </w:r>
      <w:r w:rsidR="00D36E05">
        <w:rPr>
          <w:rFonts w:ascii="Times New Roman" w:eastAsia="Times New Roman" w:hAnsi="Times New Roman" w:cs="Arabic Transparent"/>
          <w:b/>
          <w:bCs/>
          <w:sz w:val="28"/>
          <w:szCs w:val="28"/>
        </w:rPr>
        <w:t xml:space="preserve">  :</w:t>
      </w:r>
      <w:r w:rsidR="00D36E05"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Planning</w:t>
      </w:r>
    </w:p>
    <w:p w:rsidR="00001728" w:rsidRPr="00AD610F" w:rsidRDefault="00001728" w:rsidP="00106012">
      <w:pPr>
        <w:numPr>
          <w:ilvl w:val="0"/>
          <w:numId w:val="4"/>
        </w:numPr>
        <w:tabs>
          <w:tab w:val="left" w:pos="-2"/>
          <w:tab w:val="left" w:pos="282"/>
        </w:tabs>
        <w:bidi/>
        <w:spacing w:after="0" w:line="480" w:lineRule="auto"/>
        <w:ind w:left="-2" w:firstLine="0"/>
        <w:jc w:val="both"/>
        <w:rPr>
          <w:rFonts w:ascii="Times New Roman" w:eastAsia="Times New Roman" w:hAnsi="Times New Roman" w:cs="Arabic Transparent"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منهج يتضمن عدة إجراءات لتحقيق غايات أو أهداف مرغوب فيها. و يرى كارل مانهايم بأنّه أسلوب للتفكير المنظم يحاول أن يحيط بكل الأحداث التي تسود في موقف معين. و لابد أن يعتمد التخطيط على مبدأ الواقعي</w:t>
      </w:r>
      <w:r w:rsidR="001518AD">
        <w:rPr>
          <w:rFonts w:ascii="Times New Roman" w:eastAsia="Times New Roman" w:hAnsi="Times New Roman" w:cs="Arabic Transparent" w:hint="cs"/>
          <w:sz w:val="28"/>
          <w:szCs w:val="28"/>
          <w:rtl/>
        </w:rPr>
        <w:t>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، هذا فضلا</w:t>
      </w:r>
      <w:r w:rsidR="00D96C47">
        <w:rPr>
          <w:rFonts w:ascii="Times New Roman" w:eastAsia="Times New Roman" w:hAnsi="Times New Roman" w:cs="Arabic Transparent" w:hint="cs"/>
          <w:sz w:val="28"/>
          <w:szCs w:val="28"/>
          <w:rtl/>
        </w:rPr>
        <w:t>ً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عن مجموعة مبادئ أخرى أهمها، الاستمرار، و الشمول و التكامل، و المرونة و التنسيق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3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106012">
      <w:pPr>
        <w:numPr>
          <w:ilvl w:val="0"/>
          <w:numId w:val="4"/>
        </w:numPr>
        <w:tabs>
          <w:tab w:val="left" w:pos="-2"/>
          <w:tab w:val="left" w:pos="282"/>
        </w:tabs>
        <w:bidi/>
        <w:spacing w:after="0" w:line="480" w:lineRule="auto"/>
        <w:ind w:left="-2" w:firstLine="0"/>
        <w:jc w:val="both"/>
        <w:rPr>
          <w:rFonts w:ascii="Times New Roman" w:eastAsia="Times New Roman" w:hAnsi="Times New Roman" w:cs="Arabic Transparent"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رسم صورة واضحة للمستقبل و تحديد الخطوات الفعالة للوصول لهذه الصورة. </w:t>
      </w:r>
      <w:r w:rsidR="00680C52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هو التفكير المنظم الذي يسبق تنفيذ أي عمل </w:t>
      </w:r>
      <w:r w:rsidR="00F87F98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بوضوح.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على قرارات تتعلق بالمستقبل و هو يتضمن بشكل عام تحديد الأهداف بوضوح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4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106012">
      <w:pPr>
        <w:numPr>
          <w:ilvl w:val="0"/>
          <w:numId w:val="4"/>
        </w:numPr>
        <w:tabs>
          <w:tab w:val="left" w:pos="-2"/>
          <w:tab w:val="left" w:pos="282"/>
        </w:tabs>
        <w:bidi/>
        <w:spacing w:after="0" w:line="480" w:lineRule="auto"/>
        <w:ind w:left="-2" w:firstLine="0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عملية تتضمن وضع مجموعة من الافتراضات حول الوضع في المستقبل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5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AC373A">
      <w:pPr>
        <w:numPr>
          <w:ilvl w:val="0"/>
          <w:numId w:val="12"/>
        </w:numPr>
        <w:tabs>
          <w:tab w:val="left" w:pos="-2"/>
          <w:tab w:val="left" w:pos="139"/>
          <w:tab w:val="left" w:pos="282"/>
        </w:tabs>
        <w:bidi/>
        <w:spacing w:after="0" w:line="480" w:lineRule="auto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بناء الأسرة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Family Constructing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</w:p>
    <w:p w:rsidR="00001728" w:rsidRPr="00AD610F" w:rsidRDefault="00001728" w:rsidP="00106012">
      <w:pPr>
        <w:numPr>
          <w:ilvl w:val="0"/>
          <w:numId w:val="5"/>
        </w:numPr>
        <w:tabs>
          <w:tab w:val="left" w:pos="-2"/>
          <w:tab w:val="left" w:pos="282"/>
          <w:tab w:val="left" w:pos="990"/>
          <w:tab w:val="left" w:pos="1132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بناء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Constructing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البَنْيُ: نَقيضُ الهَدْم، بَنى البَنَّاءُ البِناءَ بَنْياً وبِنَاءً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وبِنًى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والبِناءُ: المَبْنيُّ، والجمع أَبْنِيةٌ، وأَبْنِياتٌ جمعُ الجمع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6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.و البناء في اللغة الإنجليزية هو: التكوين أو التشكيل بواسطة الجمع أو التجميع بين أجزاء معينة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7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106012">
      <w:pPr>
        <w:numPr>
          <w:ilvl w:val="0"/>
          <w:numId w:val="5"/>
        </w:numPr>
        <w:tabs>
          <w:tab w:val="left" w:pos="-2"/>
          <w:tab w:val="left" w:pos="282"/>
          <w:tab w:val="left" w:pos="706"/>
          <w:tab w:val="left" w:pos="1132"/>
        </w:tabs>
        <w:bidi/>
        <w:spacing w:after="0" w:line="480" w:lineRule="auto"/>
        <w:ind w:left="-2" w:firstLine="0"/>
        <w:contextualSpacing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lastRenderedPageBreak/>
        <w:t xml:space="preserve">الأسرة </w:t>
      </w:r>
      <w:r w:rsidRPr="00AD610F">
        <w:rPr>
          <w:rFonts w:ascii="Times New Roman" w:eastAsia="Times New Roman" w:hAnsi="Times New Roman" w:cs="Arabic Transparent"/>
          <w:b/>
          <w:bCs/>
          <w:sz w:val="28"/>
          <w:szCs w:val="28"/>
        </w:rPr>
        <w:t>Family</w:t>
      </w: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الأُسْرَةُ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لغة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: الدِّرْعُ الحصينة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، و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وأُسْرَةُ الرجل: عشيرته ورهطُه الأَدْنَوْنَ لأَن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ّ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 xml:space="preserve">ه يتقوى بهم.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الأُسْرَةُ: عشيرة الرجل وأَهل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AD610F">
        <w:rPr>
          <w:rFonts w:ascii="Times New Roman" w:eastAsia="Times New Roman" w:hAnsi="Times New Roman" w:cs="Arabic Transparent"/>
          <w:sz w:val="28"/>
          <w:szCs w:val="28"/>
          <w:rtl/>
        </w:rPr>
        <w:t>بيته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8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2526DF" w:rsidRPr="00AD610F" w:rsidRDefault="00001728" w:rsidP="00960C17">
      <w:pPr>
        <w:tabs>
          <w:tab w:val="left" w:pos="0"/>
        </w:tabs>
        <w:bidi/>
        <w:spacing w:after="0" w:line="480" w:lineRule="auto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و الأسرة في علم الاجتماع هي: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جماعة اجتماعية بيولوجية نظامية تتكون من رجل </w:t>
      </w:r>
      <w:r w:rsidR="008858F6" w:rsidRPr="00AD610F">
        <w:rPr>
          <w:rFonts w:ascii="Times New Roman" w:eastAsia="Times New Roman" w:hAnsi="Times New Roman" w:cs="Arabic Transparent"/>
          <w:sz w:val="28"/>
          <w:szCs w:val="28"/>
          <w:rtl/>
        </w:rPr>
        <w:br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و امرأة (تقوم بينهما رابطة زوجية مقررة) و أبنائهما، و من أهم ال</w:t>
      </w:r>
      <w:r w:rsidR="007C4EF3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وظائف التي تقوم بها هذه الجماعة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إشباع الحاجات </w:t>
      </w:r>
      <w:r w:rsidR="007C4EF3">
        <w:rPr>
          <w:rFonts w:ascii="Times New Roman" w:eastAsia="Times New Roman" w:hAnsi="Times New Roman" w:cs="Arabic Transparent" w:hint="cs"/>
          <w:sz w:val="28"/>
          <w:szCs w:val="28"/>
          <w:rtl/>
        </w:rPr>
        <w:t>العاطفية و ممارسة العلاقات الجنسية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و تهيئة المناخ الاجتماعي الثقافي الملائم لرعاية و تنشئة و توجيه الأبناء</w:t>
      </w:r>
      <w:r w:rsidRPr="00AD610F">
        <w:rPr>
          <w:rFonts w:ascii="Times New Roman" w:eastAsia="Times New Roman" w:hAnsi="Times New Roman" w:cs="Arabic Transparent"/>
          <w:sz w:val="28"/>
          <w:szCs w:val="28"/>
          <w:vertAlign w:val="superscript"/>
          <w:rtl/>
        </w:rPr>
        <w:footnoteReference w:id="29"/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.</w:t>
      </w:r>
    </w:p>
    <w:p w:rsidR="00001728" w:rsidRPr="00AD610F" w:rsidRDefault="00001728" w:rsidP="002526DF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المفهوم الإجرائي للتوعية بالتخطيط للزواج و بناء الأسرة:</w:t>
      </w:r>
    </w:p>
    <w:p w:rsidR="00001728" w:rsidRPr="00AD610F" w:rsidRDefault="00001728" w:rsidP="008063F2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sz w:val="28"/>
          <w:szCs w:val="28"/>
          <w:rtl/>
        </w:rPr>
      </w:pP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    تقصد الباحثة بمفه</w:t>
      </w:r>
      <w:r w:rsidR="00DF2177">
        <w:rPr>
          <w:rFonts w:ascii="Times New Roman" w:eastAsia="Times New Roman" w:hAnsi="Times New Roman" w:cs="Arabic Transparent" w:hint="cs"/>
          <w:sz w:val="28"/>
          <w:szCs w:val="28"/>
          <w:rtl/>
        </w:rPr>
        <w:t>وم التخطيط للزواج و بناء الأسرة: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الاستعداد لمشروع الزواج </w:t>
      </w:r>
      <w:r w:rsidR="008063F2">
        <w:rPr>
          <w:rFonts w:ascii="Times New Roman" w:eastAsia="Times New Roman" w:hAnsi="Times New Roman" w:cs="Arabic Transparent" w:hint="cs"/>
          <w:sz w:val="28"/>
          <w:szCs w:val="28"/>
          <w:rtl/>
        </w:rPr>
        <w:t>استعدادا لا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8063F2">
        <w:rPr>
          <w:rFonts w:ascii="Times New Roman" w:eastAsia="Times New Roman" w:hAnsi="Times New Roman" w:cs="Arabic Transparent" w:hint="cs"/>
          <w:sz w:val="28"/>
          <w:szCs w:val="28"/>
          <w:rtl/>
        </w:rPr>
        <w:t>ي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شمل فقط إعداد بيت الزوجية و الاحتفالات الاجتماعية، بل تشمل </w:t>
      </w:r>
      <w:r w:rsidR="006924BD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توقعات الحياة الزوجية، 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التكيف</w:t>
      </w:r>
      <w:r w:rsidR="00C52842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مع </w:t>
      </w:r>
      <w:r w:rsidR="006924BD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ما يحدثه الانتقال لبيت الزوجية من تغيرات في نمط الحياة</w:t>
      </w:r>
      <w:r w:rsidR="00EF19AD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و</w:t>
      </w:r>
      <w:r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="006924BD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تحمل المسؤوليات بما تشمله م</w:t>
      </w:r>
      <w:r w:rsidR="00EF19AD">
        <w:rPr>
          <w:rFonts w:ascii="Times New Roman" w:eastAsia="Times New Roman" w:hAnsi="Times New Roman" w:cs="Arabic Transparent" w:hint="cs"/>
          <w:sz w:val="28"/>
          <w:szCs w:val="28"/>
          <w:rtl/>
        </w:rPr>
        <w:t>ن الحقوق و الواجبات بين الزوجين و</w:t>
      </w:r>
      <w:r w:rsidR="006924BD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التعامل مع المواقف المختلفة التي تحدث بين الزوجين بطريقة صحيحة، </w:t>
      </w:r>
      <w:r w:rsidR="00613693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المشاركة بين الزوجين </w:t>
      </w:r>
      <w:r w:rsidR="00F67D6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و غيرها من العناصر التي تجعل الرؤية واضحة لدى المقبلين على الزواج </w:t>
      </w:r>
      <w:r w:rsidR="00292395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للتكيف مع </w:t>
      </w:r>
      <w:r w:rsidR="00830CC7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ما تحمله المرحلة القادمة </w:t>
      </w:r>
      <w:r w:rsidR="009556D3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>من تغيرات</w:t>
      </w:r>
      <w:r w:rsidR="00247125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. </w:t>
      </w:r>
      <w:r w:rsidR="00F67D66" w:rsidRPr="00AD610F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</w:p>
    <w:p w:rsidR="00001728" w:rsidRPr="005A434D" w:rsidRDefault="00001728" w:rsidP="00680C52">
      <w:pPr>
        <w:bidi/>
        <w:spacing w:after="0" w:line="480" w:lineRule="auto"/>
        <w:jc w:val="both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خامسا: أهداف الدراسة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 xml:space="preserve">Study 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>Of the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>Objectives</w:t>
      </w: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>:</w:t>
      </w:r>
    </w:p>
    <w:p w:rsidR="00001728" w:rsidRPr="00AD610F" w:rsidRDefault="00001728" w:rsidP="003C7DD7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 w:hint="cs"/>
          <w:sz w:val="28"/>
          <w:szCs w:val="28"/>
          <w:rtl/>
        </w:rPr>
        <w:t>ال</w:t>
      </w:r>
      <w:r w:rsidRPr="00AD610F">
        <w:rPr>
          <w:rFonts w:cs="Arabic Transparent"/>
          <w:sz w:val="28"/>
          <w:szCs w:val="28"/>
          <w:rtl/>
        </w:rPr>
        <w:t xml:space="preserve">تعرف على </w:t>
      </w:r>
      <w:r w:rsidR="003C7DD7">
        <w:rPr>
          <w:rFonts w:cs="Arabic Transparent" w:hint="cs"/>
          <w:sz w:val="28"/>
          <w:szCs w:val="28"/>
          <w:rtl/>
        </w:rPr>
        <w:t>المواضيع المقدمة في</w:t>
      </w:r>
      <w:r w:rsidRPr="00AD610F">
        <w:rPr>
          <w:rFonts w:cs="Arabic Transparent"/>
          <w:sz w:val="28"/>
          <w:szCs w:val="28"/>
          <w:rtl/>
        </w:rPr>
        <w:t xml:space="preserve"> برامج التأهيل للزواج</w:t>
      </w:r>
      <w:r w:rsidRPr="00AD610F">
        <w:rPr>
          <w:rFonts w:cs="Arabic Transparent"/>
          <w:sz w:val="28"/>
          <w:szCs w:val="28"/>
        </w:rPr>
        <w:t>.</w:t>
      </w:r>
    </w:p>
    <w:p w:rsidR="00001728" w:rsidRPr="00AD610F" w:rsidRDefault="00001728" w:rsidP="006658F9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>التعرف على وسائل تقديم برامج التأهيل للزواج</w:t>
      </w:r>
    </w:p>
    <w:p w:rsidR="00001728" w:rsidRDefault="00001728" w:rsidP="00EC4082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 xml:space="preserve">التعرف على </w:t>
      </w:r>
      <w:r w:rsidR="00EF19AD">
        <w:rPr>
          <w:rFonts w:cs="Arabic Transparent" w:hint="cs"/>
          <w:sz w:val="28"/>
          <w:szCs w:val="28"/>
          <w:rtl/>
        </w:rPr>
        <w:t>مقدار</w:t>
      </w:r>
      <w:r w:rsidRPr="00AD610F">
        <w:rPr>
          <w:rFonts w:cs="Arabic Transparent"/>
          <w:sz w:val="28"/>
          <w:szCs w:val="28"/>
          <w:rtl/>
        </w:rPr>
        <w:t xml:space="preserve"> الوقت </w:t>
      </w:r>
      <w:r w:rsidR="00EC4082">
        <w:rPr>
          <w:rFonts w:cs="Arabic Transparent" w:hint="cs"/>
          <w:sz w:val="28"/>
          <w:szCs w:val="28"/>
          <w:rtl/>
        </w:rPr>
        <w:t>الذي</w:t>
      </w:r>
      <w:r w:rsidR="00EC4082">
        <w:rPr>
          <w:rFonts w:cs="Arabic Transparent"/>
          <w:sz w:val="28"/>
          <w:szCs w:val="28"/>
          <w:rtl/>
        </w:rPr>
        <w:t xml:space="preserve"> تقدم فيه</w:t>
      </w:r>
      <w:r w:rsidRPr="00AD610F">
        <w:rPr>
          <w:rFonts w:cs="Arabic Transparent"/>
          <w:sz w:val="28"/>
          <w:szCs w:val="28"/>
          <w:rtl/>
        </w:rPr>
        <w:t xml:space="preserve"> برامج التأهيل للزواج</w:t>
      </w:r>
      <w:r w:rsidRPr="00AD610F">
        <w:rPr>
          <w:rFonts w:cs="Arabic Transparent"/>
          <w:sz w:val="28"/>
          <w:szCs w:val="28"/>
        </w:rPr>
        <w:t>.</w:t>
      </w:r>
    </w:p>
    <w:p w:rsidR="00CF6ABC" w:rsidRPr="00AD610F" w:rsidRDefault="00CF6ABC" w:rsidP="00CF6ABC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lastRenderedPageBreak/>
        <w:t>التعرف على جوانب التشابه و الاختلاف بين البرامج المقدنة في مراكز مختلفة تقدم هذه البرامج.</w:t>
      </w:r>
    </w:p>
    <w:p w:rsidR="000D3A00" w:rsidRPr="00AD610F" w:rsidRDefault="000D3A00" w:rsidP="00326F28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 w:hint="cs"/>
          <w:sz w:val="28"/>
          <w:szCs w:val="28"/>
          <w:rtl/>
        </w:rPr>
        <w:t>ا</w:t>
      </w:r>
      <w:r w:rsidRPr="00AD610F">
        <w:rPr>
          <w:rFonts w:cs="Arabic Transparent"/>
          <w:sz w:val="28"/>
          <w:szCs w:val="28"/>
          <w:rtl/>
        </w:rPr>
        <w:t>لتعرف على الخصائص الاجتماعية للمستفيدين من برامج التأهيل للزواج</w:t>
      </w:r>
      <w:r w:rsidRPr="00AD610F">
        <w:rPr>
          <w:rFonts w:cs="Arabic Transparent"/>
          <w:sz w:val="28"/>
          <w:szCs w:val="28"/>
        </w:rPr>
        <w:t>.</w:t>
      </w:r>
    </w:p>
    <w:p w:rsidR="00001728" w:rsidRDefault="00001728" w:rsidP="006658F9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 w:hint="cs"/>
          <w:sz w:val="28"/>
          <w:szCs w:val="28"/>
          <w:rtl/>
        </w:rPr>
        <w:t>ا</w:t>
      </w:r>
      <w:r w:rsidRPr="00AD610F">
        <w:rPr>
          <w:rFonts w:cs="Arabic Transparent"/>
          <w:sz w:val="28"/>
          <w:szCs w:val="28"/>
          <w:rtl/>
        </w:rPr>
        <w:t>لتعرف على وجهة نظر المستفيدين من برامج التأهيل للزواج تجاه ما تم تقديمه</w:t>
      </w:r>
      <w:r w:rsidRPr="00AD610F">
        <w:rPr>
          <w:rFonts w:cs="Arabic Transparent"/>
          <w:sz w:val="28"/>
          <w:szCs w:val="28"/>
        </w:rPr>
        <w:t>.</w:t>
      </w:r>
    </w:p>
    <w:p w:rsidR="00DD6B8B" w:rsidRPr="00AD610F" w:rsidRDefault="00DD6B8B" w:rsidP="00DD6B8B">
      <w:pPr>
        <w:numPr>
          <w:ilvl w:val="0"/>
          <w:numId w:val="8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التعرف على </w:t>
      </w:r>
      <w:r w:rsidR="00CD4F37">
        <w:rPr>
          <w:rFonts w:cs="Arabic Transparent" w:hint="cs"/>
          <w:sz w:val="28"/>
          <w:szCs w:val="28"/>
          <w:rtl/>
        </w:rPr>
        <w:t>ال</w:t>
      </w:r>
      <w:r>
        <w:rPr>
          <w:rFonts w:cs="Arabic Transparent" w:hint="cs"/>
          <w:sz w:val="28"/>
          <w:szCs w:val="28"/>
          <w:rtl/>
        </w:rPr>
        <w:t xml:space="preserve">علاقة </w:t>
      </w:r>
      <w:r w:rsidR="00CD4F37">
        <w:rPr>
          <w:rFonts w:cs="Arabic Transparent" w:hint="cs"/>
          <w:sz w:val="28"/>
          <w:szCs w:val="28"/>
          <w:rtl/>
        </w:rPr>
        <w:t xml:space="preserve">بين </w:t>
      </w:r>
      <w:r>
        <w:rPr>
          <w:rFonts w:cs="Arabic Transparent" w:hint="cs"/>
          <w:sz w:val="28"/>
          <w:szCs w:val="28"/>
          <w:rtl/>
        </w:rPr>
        <w:t xml:space="preserve">بعض المتغيرات </w:t>
      </w:r>
      <w:r w:rsidR="00575C77">
        <w:rPr>
          <w:rFonts w:cs="Arabic Transparent" w:hint="cs"/>
          <w:sz w:val="28"/>
          <w:szCs w:val="28"/>
          <w:rtl/>
        </w:rPr>
        <w:t>الديموغرافية</w:t>
      </w:r>
      <w:r>
        <w:rPr>
          <w:rFonts w:cs="Arabic Transparent" w:hint="cs"/>
          <w:sz w:val="28"/>
          <w:szCs w:val="28"/>
          <w:rtl/>
        </w:rPr>
        <w:t xml:space="preserve"> للمستفيدين </w:t>
      </w:r>
      <w:r w:rsidR="00CD4F37">
        <w:rPr>
          <w:rFonts w:cs="Arabic Transparent" w:hint="cs"/>
          <w:sz w:val="28"/>
          <w:szCs w:val="28"/>
          <w:rtl/>
        </w:rPr>
        <w:t xml:space="preserve">و بين </w:t>
      </w:r>
      <w:r>
        <w:rPr>
          <w:rFonts w:cs="Arabic Transparent" w:hint="cs"/>
          <w:sz w:val="28"/>
          <w:szCs w:val="28"/>
          <w:rtl/>
        </w:rPr>
        <w:t>وجهة نظرهم تجاه ما تم تقديمه.</w:t>
      </w:r>
    </w:p>
    <w:p w:rsidR="00001728" w:rsidRPr="005A434D" w:rsidRDefault="00001728" w:rsidP="001937DC">
      <w:pPr>
        <w:tabs>
          <w:tab w:val="left" w:pos="1132"/>
        </w:tabs>
        <w:bidi/>
        <w:spacing w:after="0" w:line="480" w:lineRule="auto"/>
        <w:jc w:val="both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5A434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t xml:space="preserve">سادسا: تساؤلات الدراسة </w:t>
      </w:r>
      <w:r w:rsidRPr="005A434D">
        <w:rPr>
          <w:rFonts w:ascii="Times New Roman" w:eastAsia="Times New Roman" w:hAnsi="Times New Roman" w:cs="Arabic Transparent"/>
          <w:b/>
          <w:bCs/>
          <w:sz w:val="32"/>
          <w:szCs w:val="32"/>
        </w:rPr>
        <w:t>:Questions of the Study</w:t>
      </w:r>
    </w:p>
    <w:p w:rsidR="00001728" w:rsidRPr="00AD610F" w:rsidRDefault="00001728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>ما المواضيع التي تتناولها برامج التأهيل للزواج؟</w:t>
      </w:r>
    </w:p>
    <w:p w:rsidR="00001728" w:rsidRPr="00AD610F" w:rsidRDefault="00001728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>ما الوسائل المستخدمة في تنفيذ برامج التأهيل للزواج؟</w:t>
      </w:r>
    </w:p>
    <w:p w:rsidR="00001728" w:rsidRPr="00AD610F" w:rsidRDefault="00001728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 xml:space="preserve">ما </w:t>
      </w:r>
      <w:r w:rsidR="00D55624">
        <w:rPr>
          <w:rFonts w:cs="Arabic Transparent" w:hint="cs"/>
          <w:sz w:val="28"/>
          <w:szCs w:val="28"/>
          <w:rtl/>
        </w:rPr>
        <w:t>مقدار</w:t>
      </w:r>
      <w:r w:rsidRPr="00AD610F">
        <w:rPr>
          <w:rFonts w:cs="Arabic Transparent"/>
          <w:sz w:val="28"/>
          <w:szCs w:val="28"/>
          <w:rtl/>
        </w:rPr>
        <w:t xml:space="preserve"> الوقت الذي تقدم فيه هذه البرامج؟</w:t>
      </w:r>
    </w:p>
    <w:p w:rsidR="00001728" w:rsidRPr="00AD610F" w:rsidRDefault="00001728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>ما جوانب التشابه و الاختلاف بين البرامج المقدمة في مراكز مختلفة تقدم هذه البرامج؟</w:t>
      </w:r>
    </w:p>
    <w:p w:rsidR="00A34760" w:rsidRPr="00AD610F" w:rsidRDefault="00A34760" w:rsidP="001A21FC">
      <w:pPr>
        <w:pStyle w:val="ListParagraph"/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>ما الخصائص ال</w:t>
      </w:r>
      <w:r w:rsidR="003E325C">
        <w:rPr>
          <w:rFonts w:cs="Arabic Transparent"/>
          <w:sz w:val="28"/>
          <w:szCs w:val="28"/>
          <w:rtl/>
        </w:rPr>
        <w:t xml:space="preserve">اجتماعية للمستفيدين من البرامج </w:t>
      </w:r>
      <w:r w:rsidRPr="00AD610F">
        <w:rPr>
          <w:rFonts w:cs="Arabic Transparent"/>
          <w:sz w:val="28"/>
          <w:szCs w:val="28"/>
          <w:rtl/>
        </w:rPr>
        <w:t xml:space="preserve"> في كل من</w:t>
      </w:r>
      <w:r w:rsidRPr="00AD610F">
        <w:rPr>
          <w:rFonts w:cs="Arabic Transparent"/>
          <w:sz w:val="28"/>
          <w:szCs w:val="28"/>
        </w:rPr>
        <w:t>:</w:t>
      </w:r>
      <w:r w:rsidR="0044649B" w:rsidRPr="00AD610F">
        <w:rPr>
          <w:rFonts w:cs="Arabic Transparent"/>
          <w:sz w:val="28"/>
          <w:szCs w:val="28"/>
          <w:rtl/>
        </w:rPr>
        <w:t xml:space="preserve"> </w:t>
      </w:r>
      <w:r w:rsidR="00FE338D">
        <w:rPr>
          <w:rFonts w:cs="Arabic Transparent" w:hint="cs"/>
          <w:sz w:val="28"/>
          <w:szCs w:val="28"/>
          <w:rtl/>
        </w:rPr>
        <w:t>(</w:t>
      </w:r>
      <w:r w:rsidR="0044649B" w:rsidRPr="00AD610F">
        <w:rPr>
          <w:rFonts w:cs="Arabic Transparent"/>
          <w:sz w:val="28"/>
          <w:szCs w:val="28"/>
          <w:rtl/>
        </w:rPr>
        <w:t>الجنس</w:t>
      </w:r>
      <w:r w:rsidR="0044649B" w:rsidRPr="00AD610F">
        <w:rPr>
          <w:rFonts w:cs="Arabic Transparent" w:hint="cs"/>
          <w:sz w:val="28"/>
          <w:szCs w:val="28"/>
          <w:rtl/>
        </w:rPr>
        <w:t xml:space="preserve">، </w:t>
      </w:r>
      <w:r w:rsidRPr="00AD610F">
        <w:rPr>
          <w:rFonts w:cs="Arabic Transparent"/>
          <w:sz w:val="28"/>
          <w:szCs w:val="28"/>
          <w:rtl/>
        </w:rPr>
        <w:t>العمر</w:t>
      </w:r>
      <w:r w:rsidR="0044649B" w:rsidRPr="00AD610F">
        <w:rPr>
          <w:rFonts w:cs="Arabic Transparent" w:hint="cs"/>
          <w:sz w:val="28"/>
          <w:szCs w:val="28"/>
          <w:rtl/>
        </w:rPr>
        <w:t xml:space="preserve">، </w:t>
      </w:r>
      <w:r w:rsidRPr="00AD610F">
        <w:rPr>
          <w:rFonts w:cs="Arabic Transparent"/>
          <w:sz w:val="28"/>
          <w:szCs w:val="28"/>
          <w:rtl/>
        </w:rPr>
        <w:t>الحالة الاجتماعية</w:t>
      </w:r>
      <w:r w:rsidR="0044649B" w:rsidRPr="00AD610F">
        <w:rPr>
          <w:rFonts w:cs="Arabic Transparent" w:hint="cs"/>
          <w:sz w:val="28"/>
          <w:szCs w:val="28"/>
          <w:rtl/>
        </w:rPr>
        <w:t xml:space="preserve">، </w:t>
      </w:r>
      <w:r w:rsidRPr="00AD610F">
        <w:rPr>
          <w:rFonts w:cs="Arabic Transparent" w:hint="cs"/>
          <w:sz w:val="28"/>
          <w:szCs w:val="28"/>
          <w:rtl/>
        </w:rPr>
        <w:t>ا</w:t>
      </w:r>
      <w:r w:rsidR="0044649B" w:rsidRPr="00AD610F">
        <w:rPr>
          <w:rFonts w:cs="Arabic Transparent"/>
          <w:sz w:val="28"/>
          <w:szCs w:val="28"/>
          <w:rtl/>
        </w:rPr>
        <w:t>لمستوى التعليمي</w:t>
      </w:r>
      <w:r w:rsidR="0044649B" w:rsidRPr="00AD610F">
        <w:rPr>
          <w:rFonts w:cs="Arabic Transparent" w:hint="cs"/>
          <w:sz w:val="28"/>
          <w:szCs w:val="28"/>
          <w:rtl/>
        </w:rPr>
        <w:t xml:space="preserve">، </w:t>
      </w:r>
      <w:r w:rsidRPr="00AD610F">
        <w:rPr>
          <w:rFonts w:cs="Arabic Transparent"/>
          <w:sz w:val="28"/>
          <w:szCs w:val="28"/>
          <w:rtl/>
        </w:rPr>
        <w:t>المستوى الاقتصادي</w:t>
      </w:r>
      <w:r w:rsidR="0044649B" w:rsidRPr="00AD610F">
        <w:rPr>
          <w:rFonts w:cs="Arabic Transparent" w:hint="cs"/>
          <w:sz w:val="28"/>
          <w:szCs w:val="28"/>
          <w:rtl/>
        </w:rPr>
        <w:t>)</w:t>
      </w:r>
      <w:r w:rsidR="003E325C">
        <w:rPr>
          <w:rFonts w:cs="Arabic Transparent" w:hint="cs"/>
          <w:sz w:val="28"/>
          <w:szCs w:val="28"/>
          <w:rtl/>
        </w:rPr>
        <w:t>؟</w:t>
      </w:r>
    </w:p>
    <w:p w:rsidR="00001728" w:rsidRPr="00AD610F" w:rsidRDefault="00001728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/>
          <w:sz w:val="28"/>
          <w:szCs w:val="28"/>
          <w:rtl/>
        </w:rPr>
        <w:t>ما وجهة نظر المستفيدين من برامج التأهيل للزواج ؟ في كل من</w:t>
      </w:r>
      <w:r w:rsidRPr="00AD610F">
        <w:rPr>
          <w:rFonts w:cs="Arabic Transparent"/>
          <w:sz w:val="28"/>
          <w:szCs w:val="28"/>
        </w:rPr>
        <w:t xml:space="preserve">: </w:t>
      </w:r>
    </w:p>
    <w:p w:rsidR="00A130C1" w:rsidRDefault="00A130C1" w:rsidP="00A130C1">
      <w:pPr>
        <w:tabs>
          <w:tab w:val="left" w:pos="282"/>
        </w:tabs>
        <w:bidi/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 w:rsidRPr="00A130C1">
        <w:rPr>
          <w:rFonts w:cs="Arabic Transparent"/>
          <w:sz w:val="28"/>
          <w:szCs w:val="28"/>
          <w:rtl/>
        </w:rPr>
        <w:t>-</w:t>
      </w:r>
      <w:r>
        <w:rPr>
          <w:rFonts w:cs="Arabic Transparent"/>
          <w:sz w:val="28"/>
          <w:szCs w:val="28"/>
          <w:rtl/>
        </w:rPr>
        <w:t xml:space="preserve"> </w:t>
      </w:r>
      <w:r w:rsidR="00001728" w:rsidRPr="00A130C1">
        <w:rPr>
          <w:rFonts w:cs="Arabic Transparent"/>
          <w:sz w:val="28"/>
          <w:szCs w:val="28"/>
          <w:rtl/>
        </w:rPr>
        <w:t>المواضيع التي تناولها البرنامج</w:t>
      </w:r>
    </w:p>
    <w:p w:rsidR="00001728" w:rsidRPr="00A130C1" w:rsidRDefault="00C955CC" w:rsidP="00A130C1">
      <w:pPr>
        <w:tabs>
          <w:tab w:val="left" w:pos="282"/>
        </w:tabs>
        <w:bidi/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  <w:r w:rsidRPr="00A130C1">
        <w:rPr>
          <w:rFonts w:cs="Arabic Transparent" w:hint="cs"/>
          <w:sz w:val="28"/>
          <w:szCs w:val="28"/>
          <w:rtl/>
        </w:rPr>
        <w:t xml:space="preserve">- </w:t>
      </w:r>
      <w:r w:rsidR="008F7DF0" w:rsidRPr="00A130C1">
        <w:rPr>
          <w:rFonts w:cs="Arabic Transparent" w:hint="cs"/>
          <w:sz w:val="28"/>
          <w:szCs w:val="28"/>
          <w:rtl/>
        </w:rPr>
        <w:t xml:space="preserve"> </w:t>
      </w:r>
      <w:r w:rsidR="006B75CF" w:rsidRPr="00A130C1">
        <w:rPr>
          <w:rFonts w:cs="Arabic Transparent" w:hint="cs"/>
          <w:sz w:val="28"/>
          <w:szCs w:val="28"/>
          <w:rtl/>
        </w:rPr>
        <w:t>مدد</w:t>
      </w:r>
      <w:r w:rsidR="002526DF" w:rsidRPr="00A130C1">
        <w:rPr>
          <w:rFonts w:cs="Arabic Transparent" w:hint="cs"/>
          <w:sz w:val="28"/>
          <w:szCs w:val="28"/>
          <w:rtl/>
        </w:rPr>
        <w:t xml:space="preserve"> البرامج/الدورات</w:t>
      </w:r>
    </w:p>
    <w:p w:rsidR="00A130C1" w:rsidRDefault="00A130C1" w:rsidP="00A130C1">
      <w:pPr>
        <w:tabs>
          <w:tab w:val="left" w:pos="282"/>
        </w:tabs>
        <w:bidi/>
        <w:spacing w:after="0" w:line="480" w:lineRule="auto"/>
        <w:ind w:left="-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r w:rsidR="00F90F5A">
        <w:rPr>
          <w:rFonts w:cs="Arabic Transparent" w:hint="cs"/>
          <w:sz w:val="28"/>
          <w:szCs w:val="28"/>
          <w:rtl/>
        </w:rPr>
        <w:t xml:space="preserve"> </w:t>
      </w:r>
      <w:r w:rsidR="00001728" w:rsidRPr="00A130C1">
        <w:rPr>
          <w:rFonts w:cs="Arabic Transparent"/>
          <w:sz w:val="28"/>
          <w:szCs w:val="28"/>
          <w:rtl/>
        </w:rPr>
        <w:t>وسائل تقديم البرنامج</w:t>
      </w:r>
      <w:r w:rsidR="00C955CC" w:rsidRPr="00A130C1">
        <w:rPr>
          <w:rFonts w:cs="Arabic Transparent" w:hint="cs"/>
          <w:sz w:val="28"/>
          <w:szCs w:val="28"/>
          <w:rtl/>
        </w:rPr>
        <w:tab/>
      </w:r>
      <w:r w:rsidR="00C955CC" w:rsidRPr="00A130C1">
        <w:rPr>
          <w:rFonts w:cs="Arabic Transparent" w:hint="cs"/>
          <w:sz w:val="28"/>
          <w:szCs w:val="28"/>
          <w:rtl/>
        </w:rPr>
        <w:tab/>
      </w:r>
      <w:r w:rsidR="00C955CC" w:rsidRPr="00A130C1">
        <w:rPr>
          <w:rFonts w:cs="Arabic Transparent" w:hint="cs"/>
          <w:sz w:val="28"/>
          <w:szCs w:val="28"/>
          <w:rtl/>
        </w:rPr>
        <w:tab/>
      </w:r>
    </w:p>
    <w:p w:rsidR="00001728" w:rsidRPr="00A130C1" w:rsidRDefault="00C955CC" w:rsidP="00A130C1">
      <w:pPr>
        <w:tabs>
          <w:tab w:val="left" w:pos="282"/>
        </w:tabs>
        <w:bidi/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  <w:r w:rsidRPr="00A130C1">
        <w:rPr>
          <w:rFonts w:cs="Arabic Transparent" w:hint="cs"/>
          <w:sz w:val="28"/>
          <w:szCs w:val="28"/>
          <w:rtl/>
        </w:rPr>
        <w:t xml:space="preserve">- </w:t>
      </w:r>
      <w:r w:rsidR="008F7DF0" w:rsidRPr="00A130C1">
        <w:rPr>
          <w:rFonts w:cs="Arabic Transparent" w:hint="cs"/>
          <w:sz w:val="28"/>
          <w:szCs w:val="28"/>
          <w:rtl/>
        </w:rPr>
        <w:t xml:space="preserve"> </w:t>
      </w:r>
      <w:r w:rsidRPr="00A130C1">
        <w:rPr>
          <w:rFonts w:cs="Arabic Transparent"/>
          <w:sz w:val="28"/>
          <w:szCs w:val="28"/>
          <w:rtl/>
        </w:rPr>
        <w:t>مقدمي البرامج</w:t>
      </w:r>
    </w:p>
    <w:p w:rsidR="00720AEB" w:rsidRPr="00AD610F" w:rsidRDefault="00720AEB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 w:hint="cs"/>
          <w:sz w:val="28"/>
          <w:szCs w:val="28"/>
          <w:rtl/>
        </w:rPr>
        <w:t>ماذا تحتاج برامج التأهيل للزواج من وجهة نظر المستفيدين في العناصر التالية: (الوقت اللازم لتقديمها/</w:t>
      </w:r>
      <w:r w:rsidR="003F6687">
        <w:rPr>
          <w:rFonts w:cs="Arabic Transparent" w:hint="cs"/>
          <w:sz w:val="28"/>
          <w:szCs w:val="28"/>
          <w:rtl/>
        </w:rPr>
        <w:t xml:space="preserve"> </w:t>
      </w:r>
      <w:r w:rsidRPr="00AD610F">
        <w:rPr>
          <w:rFonts w:cs="Arabic Transparent" w:hint="cs"/>
          <w:sz w:val="28"/>
          <w:szCs w:val="28"/>
          <w:rtl/>
        </w:rPr>
        <w:t>وسيلة تقديمها/</w:t>
      </w:r>
      <w:r w:rsidR="003F6687">
        <w:rPr>
          <w:rFonts w:cs="Arabic Transparent" w:hint="cs"/>
          <w:sz w:val="28"/>
          <w:szCs w:val="28"/>
          <w:rtl/>
        </w:rPr>
        <w:t xml:space="preserve"> </w:t>
      </w:r>
      <w:r w:rsidRPr="00AD610F">
        <w:rPr>
          <w:rFonts w:cs="Arabic Transparent" w:hint="cs"/>
          <w:sz w:val="28"/>
          <w:szCs w:val="28"/>
          <w:rtl/>
        </w:rPr>
        <w:t xml:space="preserve">التكلفة المادية/ المكان/ </w:t>
      </w:r>
      <w:r w:rsidR="003F6687">
        <w:rPr>
          <w:rFonts w:cs="Arabic Transparent" w:hint="cs"/>
          <w:sz w:val="28"/>
          <w:szCs w:val="28"/>
          <w:rtl/>
        </w:rPr>
        <w:t xml:space="preserve">التحفيز للالتحاق بها/ </w:t>
      </w:r>
      <w:r w:rsidR="00F252E8" w:rsidRPr="00AD610F">
        <w:rPr>
          <w:rFonts w:cs="Arabic Transparent" w:hint="cs"/>
          <w:sz w:val="28"/>
          <w:szCs w:val="28"/>
          <w:rtl/>
        </w:rPr>
        <w:t>مقدميها)؟</w:t>
      </w:r>
    </w:p>
    <w:p w:rsidR="00A34760" w:rsidRDefault="00001728" w:rsidP="001A21FC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 w:rsidRPr="00AD610F">
        <w:rPr>
          <w:rFonts w:cs="Arabic Transparent" w:hint="cs"/>
          <w:sz w:val="28"/>
          <w:szCs w:val="28"/>
          <w:rtl/>
        </w:rPr>
        <w:lastRenderedPageBreak/>
        <w:t xml:space="preserve">ما </w:t>
      </w:r>
      <w:r w:rsidR="00A91E36">
        <w:rPr>
          <w:rFonts w:cs="Arabic Transparent" w:hint="cs"/>
          <w:sz w:val="28"/>
          <w:szCs w:val="28"/>
          <w:rtl/>
        </w:rPr>
        <w:t xml:space="preserve">هي </w:t>
      </w:r>
      <w:r w:rsidRPr="00AD610F">
        <w:rPr>
          <w:rFonts w:cs="Arabic Transparent" w:hint="cs"/>
          <w:sz w:val="28"/>
          <w:szCs w:val="28"/>
          <w:rtl/>
        </w:rPr>
        <w:t>المواضيع المهمة من وجهة نظر المستفيدين لتناولها في برامج التأهيل الزواج فيما يتعلق بالزواج و الأسرة؟</w:t>
      </w:r>
    </w:p>
    <w:p w:rsidR="00DD6B8B" w:rsidRPr="00AD610F" w:rsidRDefault="00DD6B8B" w:rsidP="00DD6B8B">
      <w:pPr>
        <w:numPr>
          <w:ilvl w:val="0"/>
          <w:numId w:val="9"/>
        </w:numPr>
        <w:tabs>
          <w:tab w:val="left" w:pos="282"/>
        </w:tabs>
        <w:bidi/>
        <w:spacing w:after="0" w:line="480" w:lineRule="auto"/>
        <w:ind w:left="-2" w:firstLine="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هل هناك علاقة بين بعض المتغيرات </w:t>
      </w:r>
      <w:r w:rsidR="00575C77">
        <w:rPr>
          <w:rFonts w:cs="Arabic Transparent" w:hint="cs"/>
          <w:sz w:val="28"/>
          <w:szCs w:val="28"/>
          <w:rtl/>
        </w:rPr>
        <w:t>الديموغرافية</w:t>
      </w:r>
      <w:r>
        <w:rPr>
          <w:rFonts w:cs="Arabic Transparent" w:hint="cs"/>
          <w:sz w:val="28"/>
          <w:szCs w:val="28"/>
          <w:rtl/>
        </w:rPr>
        <w:t xml:space="preserve"> للمستفيدين </w:t>
      </w:r>
      <w:r w:rsidR="00DE4B29">
        <w:rPr>
          <w:rFonts w:cs="Arabic Transparent" w:hint="cs"/>
          <w:sz w:val="28"/>
          <w:szCs w:val="28"/>
          <w:rtl/>
        </w:rPr>
        <w:t xml:space="preserve">و بين </w:t>
      </w:r>
      <w:r w:rsidR="003951AE">
        <w:rPr>
          <w:rFonts w:cs="Arabic Transparent" w:hint="cs"/>
          <w:sz w:val="28"/>
          <w:szCs w:val="28"/>
          <w:rtl/>
        </w:rPr>
        <w:t>وجهة نظرهم تجاه ما تم تقديمه؟</w:t>
      </w:r>
    </w:p>
    <w:p w:rsidR="00DD6B8B" w:rsidRPr="00AD610F" w:rsidRDefault="00DD6B8B" w:rsidP="00DD6B8B">
      <w:pPr>
        <w:tabs>
          <w:tab w:val="left" w:pos="282"/>
        </w:tabs>
        <w:bidi/>
        <w:spacing w:after="0" w:line="480" w:lineRule="auto"/>
        <w:ind w:left="-2"/>
        <w:jc w:val="both"/>
        <w:rPr>
          <w:rFonts w:cs="Arabic Transparent"/>
          <w:sz w:val="28"/>
          <w:szCs w:val="28"/>
        </w:rPr>
      </w:pPr>
    </w:p>
    <w:sectPr w:rsidR="00DD6B8B" w:rsidRPr="00AD610F" w:rsidSect="004E75EF"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418" w:right="2268" w:bottom="1418" w:left="1418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D8" w:rsidRDefault="00E155D8" w:rsidP="00001728">
      <w:pPr>
        <w:spacing w:after="0" w:line="240" w:lineRule="auto"/>
      </w:pPr>
      <w:r>
        <w:separator/>
      </w:r>
    </w:p>
  </w:endnote>
  <w:endnote w:type="continuationSeparator" w:id="0">
    <w:p w:rsidR="00E155D8" w:rsidRDefault="00E155D8" w:rsidP="0000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5787"/>
      <w:docPartObj>
        <w:docPartGallery w:val="Page Numbers (Bottom of Page)"/>
        <w:docPartUnique/>
      </w:docPartObj>
    </w:sdtPr>
    <w:sdtContent>
      <w:p w:rsidR="00443728" w:rsidRDefault="00832392">
        <w:pPr>
          <w:pStyle w:val="Footer"/>
          <w:jc w:val="center"/>
        </w:pPr>
        <w:fldSimple w:instr=" PAGE   \* MERGEFORMAT ">
          <w:r w:rsidR="00AC373A">
            <w:rPr>
              <w:noProof/>
            </w:rPr>
            <w:t>12</w:t>
          </w:r>
        </w:fldSimple>
      </w:p>
    </w:sdtContent>
  </w:sdt>
  <w:p w:rsidR="00443728" w:rsidRDefault="004437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4B" w:rsidRDefault="004E75EF" w:rsidP="00E91D4B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D8" w:rsidRDefault="00E155D8" w:rsidP="00001728">
      <w:pPr>
        <w:spacing w:after="0" w:line="240" w:lineRule="auto"/>
      </w:pPr>
      <w:r>
        <w:separator/>
      </w:r>
    </w:p>
  </w:footnote>
  <w:footnote w:type="continuationSeparator" w:id="0">
    <w:p w:rsidR="00E155D8" w:rsidRDefault="00E155D8" w:rsidP="00001728">
      <w:pPr>
        <w:spacing w:after="0" w:line="240" w:lineRule="auto"/>
      </w:pPr>
      <w:r>
        <w:continuationSeparator/>
      </w:r>
    </w:p>
  </w:footnote>
  <w:footnote w:id="1">
    <w:p w:rsidR="00746CB1" w:rsidRDefault="00746CB1" w:rsidP="00746CB1">
      <w:pPr>
        <w:pStyle w:val="FootnoteText"/>
        <w:bidi/>
        <w:spacing w:after="0" w:line="240" w:lineRule="auto"/>
        <w:jc w:val="both"/>
        <w:rPr>
          <w:rFonts w:ascii="Arabic Transparent" w:hAnsi="Arabic Transparent" w:cs="Arabic Transparent"/>
          <w:sz w:val="24"/>
          <w:szCs w:val="24"/>
          <w:rtl/>
        </w:rPr>
      </w:pPr>
      <w:r>
        <w:rPr>
          <w:rStyle w:val="FootnoteReference"/>
          <w:rFonts w:ascii="Arabic Transparent" w:hAnsi="Arabic Transparent" w:cs="Arabic Transparent"/>
          <w:sz w:val="24"/>
          <w:szCs w:val="24"/>
        </w:rPr>
        <w:footnoteRef/>
      </w:r>
      <w:r>
        <w:rPr>
          <w:rFonts w:ascii="Arabic Transparent" w:hAnsi="Arabic Transparent" w:cs="Arabic Transparent"/>
          <w:sz w:val="24"/>
          <w:szCs w:val="24"/>
        </w:rPr>
        <w:t xml:space="preserve"> </w:t>
      </w:r>
      <w:r>
        <w:rPr>
          <w:rFonts w:ascii="Arabic Transparent" w:hAnsi="Arabic Transparent" w:cs="Arabic Transparent"/>
          <w:sz w:val="24"/>
          <w:szCs w:val="24"/>
          <w:rtl/>
        </w:rPr>
        <w:t xml:space="preserve"> </w:t>
      </w:r>
      <w:r>
        <w:rPr>
          <w:rFonts w:ascii="Arabic Transparent" w:hAnsi="Arabic Transparent" w:cs="Arabic Transparent" w:hint="cs"/>
          <w:sz w:val="24"/>
          <w:szCs w:val="24"/>
          <w:rtl/>
        </w:rPr>
        <w:t xml:space="preserve">ج.ك كوفمان، </w:t>
      </w:r>
      <w:r>
        <w:rPr>
          <w:rFonts w:ascii="Arabic Transparent" w:hAnsi="Arabic Transparent" w:cs="Arabic Transparent" w:hint="cs"/>
          <w:sz w:val="24"/>
          <w:szCs w:val="24"/>
          <w:u w:val="single"/>
          <w:rtl/>
        </w:rPr>
        <w:t>علم اجتماع الثنائي</w:t>
      </w:r>
      <w:r>
        <w:rPr>
          <w:rFonts w:ascii="Arabic Transparent" w:hAnsi="Arabic Transparent" w:cs="Arabic Transparent" w:hint="cs"/>
          <w:sz w:val="24"/>
          <w:szCs w:val="24"/>
          <w:rtl/>
        </w:rPr>
        <w:t xml:space="preserve">، ترجمة بسمة بدران، (بيروت، المؤسسة الجامعية للدراسة و النشر </w:t>
      </w:r>
      <w:r>
        <w:rPr>
          <w:rFonts w:ascii="Arabic Transparent" w:hAnsi="Arabic Transparent" w:cs="Arabic Transparent" w:hint="cs"/>
          <w:sz w:val="24"/>
          <w:szCs w:val="24"/>
          <w:rtl/>
        </w:rPr>
        <w:br/>
        <w:t xml:space="preserve">و التوزيع، 2001 م)، صفحة الغلاف الخارجي للكتاب. </w:t>
      </w:r>
    </w:p>
  </w:footnote>
  <w:footnote w:id="2">
    <w:p w:rsidR="00746CB1" w:rsidRDefault="00746CB1" w:rsidP="001F09B0">
      <w:pPr>
        <w:pStyle w:val="Default"/>
        <w:rPr>
          <w:rFonts w:asciiTheme="majorBidi" w:hAnsiTheme="majorBidi" w:cstheme="majorBidi"/>
          <w:color w:val="auto"/>
          <w:rtl/>
        </w:rPr>
      </w:pPr>
      <w:r>
        <w:rPr>
          <w:rStyle w:val="FootnoteReference"/>
          <w:rFonts w:asciiTheme="majorBidi" w:hAnsiTheme="majorBidi" w:cstheme="majorBidi"/>
          <w:color w:val="auto"/>
        </w:rPr>
        <w:footnoteRef/>
      </w:r>
      <w:r>
        <w:rPr>
          <w:rFonts w:asciiTheme="majorBidi" w:hAnsiTheme="majorBidi" w:cstheme="majorBidi"/>
          <w:color w:val="auto"/>
        </w:rPr>
        <w:t xml:space="preserve"> </w:t>
      </w:r>
      <w:r w:rsidR="00291D3F">
        <w:rPr>
          <w:rFonts w:asciiTheme="majorBidi" w:hAnsiTheme="majorBidi" w:cstheme="majorBidi"/>
          <w:color w:val="auto"/>
        </w:rPr>
        <w:t xml:space="preserve">Maria </w:t>
      </w:r>
      <w:r>
        <w:rPr>
          <w:rFonts w:asciiTheme="majorBidi" w:hAnsiTheme="majorBidi" w:cstheme="majorBidi"/>
          <w:color w:val="auto"/>
        </w:rPr>
        <w:t>Kefalas</w:t>
      </w:r>
      <w:r w:rsidR="00291D3F">
        <w:rPr>
          <w:rFonts w:asciiTheme="majorBidi" w:hAnsiTheme="majorBidi" w:cstheme="majorBidi"/>
          <w:color w:val="auto"/>
        </w:rPr>
        <w:t>, Marriage is More than Being Together: The Meaning of Marriage among Young Adults in the United States</w:t>
      </w:r>
      <w:r>
        <w:rPr>
          <w:rFonts w:asciiTheme="majorBidi" w:hAnsiTheme="majorBidi" w:cstheme="majorBidi"/>
          <w:color w:val="auto"/>
        </w:rPr>
        <w:t xml:space="preserve">, </w:t>
      </w:r>
      <w:r w:rsidR="00291D3F" w:rsidRPr="00291D3F">
        <w:rPr>
          <w:rFonts w:asciiTheme="majorBidi" w:hAnsiTheme="majorBidi" w:cstheme="majorBidi"/>
          <w:color w:val="auto"/>
          <w:u w:val="single"/>
        </w:rPr>
        <w:t>Network on Transitions to Adulthood Research Network</w:t>
      </w:r>
      <w:r w:rsidR="00291D3F">
        <w:rPr>
          <w:rFonts w:asciiTheme="majorBidi" w:hAnsiTheme="majorBidi" w:cstheme="majorBidi"/>
          <w:color w:val="auto"/>
        </w:rPr>
        <w:t xml:space="preserve"> (</w:t>
      </w:r>
      <w:r w:rsidR="001F09B0">
        <w:rPr>
          <w:rFonts w:asciiTheme="majorBidi" w:hAnsiTheme="majorBidi" w:cstheme="majorBidi"/>
          <w:color w:val="auto"/>
        </w:rPr>
        <w:t xml:space="preserve">sept, </w:t>
      </w:r>
      <w:r w:rsidR="00291D3F">
        <w:rPr>
          <w:rFonts w:asciiTheme="majorBidi" w:hAnsiTheme="majorBidi" w:cstheme="majorBidi"/>
          <w:color w:val="auto"/>
        </w:rPr>
        <w:t>2005</w:t>
      </w:r>
      <w:r w:rsidR="00AC27D7">
        <w:rPr>
          <w:rFonts w:asciiTheme="majorBidi" w:hAnsiTheme="majorBidi" w:cstheme="majorBidi"/>
          <w:color w:val="auto"/>
        </w:rPr>
        <w:t xml:space="preserve">), </w:t>
      </w:r>
      <w:r>
        <w:rPr>
          <w:rFonts w:asciiTheme="majorBidi" w:hAnsiTheme="majorBidi" w:cstheme="majorBidi"/>
          <w:color w:val="auto"/>
        </w:rPr>
        <w:t>Working Paper</w:t>
      </w:r>
      <w:proofErr w:type="gramStart"/>
      <w:r>
        <w:rPr>
          <w:rFonts w:asciiTheme="majorBidi" w:hAnsiTheme="majorBidi" w:cstheme="majorBidi"/>
          <w:color w:val="auto"/>
        </w:rPr>
        <w:t>, ,</w:t>
      </w:r>
      <w:proofErr w:type="gramEnd"/>
      <w:r>
        <w:rPr>
          <w:rFonts w:asciiTheme="majorBidi" w:hAnsiTheme="majorBidi" w:cstheme="majorBidi"/>
          <w:color w:val="auto"/>
        </w:rPr>
        <w:t xml:space="preserve"> p.7</w:t>
      </w:r>
      <w:r w:rsidR="00A72558">
        <w:rPr>
          <w:rFonts w:asciiTheme="majorBidi" w:hAnsiTheme="majorBidi" w:cstheme="majorBidi"/>
          <w:color w:val="auto"/>
        </w:rPr>
        <w:t>.</w:t>
      </w:r>
    </w:p>
  </w:footnote>
  <w:footnote w:id="3">
    <w:p w:rsidR="00746CB1" w:rsidRDefault="00746CB1" w:rsidP="008801FC">
      <w:pPr>
        <w:pStyle w:val="FootnoteText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01F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Dolah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Saleh, , The planning of a Marriage, The next time someone admonishes you saying that you are "too picky," say "thank you" and appreciate the complement. </w:t>
      </w:r>
      <w:hyperlink r:id="rId1" w:history="1">
        <w:r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http://www.dolah.net/docs/love/PlanningofaMarriage.pdf</w:t>
        </w:r>
      </w:hyperlink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Viewed at 26/1/1430</w:t>
      </w:r>
    </w:p>
  </w:footnote>
  <w:footnote w:id="4">
    <w:p w:rsidR="00001728" w:rsidRPr="00774088" w:rsidRDefault="00001728" w:rsidP="00001728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التقرير السنوي لوحدة الإرشاد الاجتماعي لعام 1426، وزارة الشؤون الاجتماعية، وكالة الوزارة للرعاية </w:t>
      </w:r>
      <w:r w:rsidR="00C20263" w:rsidRPr="00774088">
        <w:rPr>
          <w:rFonts w:cs="Arabic Transparent"/>
          <w:sz w:val="24"/>
          <w:szCs w:val="24"/>
          <w:rtl/>
        </w:rPr>
        <w:br/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و التنمية الاجتماعية، وحدة الإرشاد الاجتماعي</w:t>
      </w:r>
      <w:r w:rsidR="009F1C98">
        <w:rPr>
          <w:rFonts w:cs="Arabic Transparent" w:hint="cs"/>
          <w:sz w:val="24"/>
          <w:szCs w:val="24"/>
          <w:rtl/>
        </w:rPr>
        <w:t xml:space="preserve">، ص ص 20 </w:t>
      </w:r>
      <w:r w:rsidR="00A72558">
        <w:rPr>
          <w:rFonts w:cs="Arabic Transparent"/>
          <w:sz w:val="24"/>
          <w:szCs w:val="24"/>
          <w:rtl/>
        </w:rPr>
        <w:t>–</w:t>
      </w:r>
      <w:r w:rsidR="009F1C98">
        <w:rPr>
          <w:rFonts w:cs="Arabic Transparent" w:hint="cs"/>
          <w:sz w:val="24"/>
          <w:szCs w:val="24"/>
          <w:rtl/>
        </w:rPr>
        <w:t xml:space="preserve"> 35</w:t>
      </w:r>
      <w:r w:rsidR="00A72558">
        <w:rPr>
          <w:rFonts w:cs="Arabic Transparent" w:hint="cs"/>
          <w:sz w:val="24"/>
          <w:szCs w:val="24"/>
          <w:rtl/>
        </w:rPr>
        <w:t>.</w:t>
      </w:r>
    </w:p>
  </w:footnote>
  <w:footnote w:id="5">
    <w:p w:rsidR="00E07F28" w:rsidRPr="00774088" w:rsidRDefault="00E07F28" w:rsidP="00E07F28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، محمد الحيدر</w:t>
      </w:r>
      <w:r>
        <w:rPr>
          <w:rFonts w:cs="Arabic Transparent" w:hint="cs"/>
          <w:sz w:val="24"/>
          <w:szCs w:val="24"/>
          <w:rtl/>
        </w:rPr>
        <w:t>،</w:t>
      </w:r>
      <w:r w:rsidRPr="00774088">
        <w:rPr>
          <w:rFonts w:cs="Arabic Transparent" w:hint="cs"/>
          <w:sz w:val="24"/>
          <w:szCs w:val="24"/>
          <w:rtl/>
        </w:rPr>
        <w:t xml:space="preserve"> مساع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لفرض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دورات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تأهيلية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للمقبلين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على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الزواج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لوقف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العنف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الأسري</w:t>
      </w:r>
      <w:r w:rsidRPr="000322A1">
        <w:rPr>
          <w:rFonts w:cs="Arabic Transparent" w:hint="cs"/>
          <w:sz w:val="24"/>
          <w:szCs w:val="24"/>
          <w:rtl/>
        </w:rPr>
        <w:t>، جريدة الرياض</w:t>
      </w:r>
      <w:r w:rsidRPr="00774088">
        <w:rPr>
          <w:rFonts w:cs="Arabic Transparent" w:hint="cs"/>
          <w:sz w:val="24"/>
          <w:szCs w:val="24"/>
          <w:rtl/>
        </w:rPr>
        <w:t xml:space="preserve">، العدد 14766، </w:t>
      </w:r>
      <w:r>
        <w:rPr>
          <w:rFonts w:cs="Arabic Transparent" w:hint="cs"/>
          <w:sz w:val="24"/>
          <w:szCs w:val="24"/>
          <w:rtl/>
        </w:rPr>
        <w:t>(1429 هـ): الخميس 29 ذو القعدة</w:t>
      </w:r>
      <w:r w:rsidRPr="00774088">
        <w:rPr>
          <w:rFonts w:cs="Arabic Transparent" w:hint="cs"/>
          <w:sz w:val="24"/>
          <w:szCs w:val="24"/>
          <w:rtl/>
        </w:rPr>
        <w:t>، تم الاطلاع عليها بتاريخ 10-11-1430هـ</w:t>
      </w:r>
    </w:p>
  </w:footnote>
  <w:footnote w:id="6">
    <w:p w:rsidR="00160079" w:rsidRDefault="00E07F28" w:rsidP="00160079">
      <w:pPr>
        <w:pStyle w:val="FootnoteText"/>
        <w:bidi/>
        <w:spacing w:after="0" w:line="240" w:lineRule="auto"/>
        <w:jc w:val="both"/>
        <w:rPr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وزارة العدل</w:t>
      </w:r>
      <w:r>
        <w:rPr>
          <w:rFonts w:cs="Arabic Transparent" w:hint="cs"/>
          <w:sz w:val="24"/>
          <w:szCs w:val="24"/>
          <w:rtl/>
        </w:rPr>
        <w:t>،</w:t>
      </w:r>
      <w:r w:rsidRPr="00774088">
        <w:rPr>
          <w:rFonts w:cs="Arabic Transparent" w:hint="cs"/>
          <w:sz w:val="24"/>
          <w:szCs w:val="24"/>
          <w:rtl/>
        </w:rPr>
        <w:t xml:space="preserve"> </w:t>
      </w:r>
      <w:r w:rsidRPr="008801FC">
        <w:rPr>
          <w:rFonts w:cs="Arabic Transparent" w:hint="cs"/>
          <w:sz w:val="24"/>
          <w:szCs w:val="24"/>
          <w:u w:val="single"/>
          <w:rtl/>
        </w:rPr>
        <w:t>التقرير الإحصائي السنوي لعام 1428</w:t>
      </w:r>
      <w:r w:rsidRPr="00774088">
        <w:rPr>
          <w:rFonts w:cs="Arabic Transparent" w:hint="cs"/>
          <w:sz w:val="24"/>
          <w:szCs w:val="24"/>
          <w:rtl/>
        </w:rPr>
        <w:t>:</w:t>
      </w:r>
      <w:r w:rsidRPr="00774088">
        <w:rPr>
          <w:rFonts w:cs="Arabic Transparent"/>
          <w:sz w:val="24"/>
          <w:szCs w:val="24"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(الرياض: وزارة العدل، 1428)،</w:t>
      </w:r>
    </w:p>
    <w:p w:rsidR="00160079" w:rsidRDefault="00160079" w:rsidP="00160079">
      <w:pPr>
        <w:pStyle w:val="FootnoteText"/>
        <w:spacing w:after="0" w:line="240" w:lineRule="auto"/>
        <w:jc w:val="both"/>
        <w:rPr>
          <w:sz w:val="24"/>
          <w:rtl/>
        </w:rPr>
      </w:pPr>
      <w:r w:rsidRPr="00160079">
        <w:rPr>
          <w:sz w:val="2"/>
          <w:szCs w:val="2"/>
        </w:rPr>
        <w:t xml:space="preserve"> </w:t>
      </w:r>
      <w:r w:rsidRPr="00160079"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  <w:t>http://www.moj.gov.sa/Arabic/Ministry/MinistryCouncil/MinistryStatistics/Documents/StatisticalReport-1428H.pdf</w:t>
      </w:r>
      <w:r w:rsidRPr="00160079">
        <w:rPr>
          <w:rFonts w:hint="cs"/>
          <w:sz w:val="24"/>
          <w:rtl/>
        </w:rPr>
        <w:t xml:space="preserve"> </w:t>
      </w:r>
    </w:p>
    <w:p w:rsidR="00E07F28" w:rsidRPr="00160079" w:rsidRDefault="00160079" w:rsidP="00160079">
      <w:pPr>
        <w:pStyle w:val="FootnoteText"/>
        <w:bidi/>
        <w:spacing w:after="0" w:line="240" w:lineRule="auto"/>
        <w:jc w:val="both"/>
        <w:rPr>
          <w:sz w:val="24"/>
          <w:rtl/>
        </w:rPr>
      </w:pPr>
      <w:r w:rsidRPr="00160079">
        <w:rPr>
          <w:rFonts w:cs="Arabic Transparent"/>
          <w:sz w:val="2"/>
          <w:szCs w:val="2"/>
          <w:rtl/>
        </w:rPr>
        <w:br/>
      </w:r>
      <w:r w:rsidR="00E07F28" w:rsidRPr="00774088">
        <w:rPr>
          <w:rFonts w:cs="Arabic Transparent" w:hint="cs"/>
          <w:sz w:val="24"/>
          <w:szCs w:val="24"/>
          <w:rtl/>
        </w:rPr>
        <w:t xml:space="preserve"> تم الاطلاع عليها بتاريخ 10-11-1430هـ</w:t>
      </w:r>
      <w:r w:rsidR="00A72558">
        <w:rPr>
          <w:rFonts w:cs="Arabic Transparent" w:hint="cs"/>
          <w:sz w:val="24"/>
          <w:szCs w:val="24"/>
          <w:rtl/>
        </w:rPr>
        <w:t>.</w:t>
      </w:r>
      <w:r w:rsidR="00E07F28" w:rsidRPr="00774088">
        <w:rPr>
          <w:rFonts w:cs="Arabic Transparent" w:hint="cs"/>
          <w:sz w:val="24"/>
          <w:szCs w:val="24"/>
          <w:rtl/>
        </w:rPr>
        <w:t xml:space="preserve"> </w:t>
      </w:r>
    </w:p>
  </w:footnote>
  <w:footnote w:id="7">
    <w:p w:rsidR="00001728" w:rsidRPr="00F87F98" w:rsidRDefault="00001728" w:rsidP="00F87F98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 xml:space="preserve">وزارة الاقتصاد و التخطيط، </w:t>
      </w:r>
      <w:r w:rsidRPr="00F87F98">
        <w:rPr>
          <w:rFonts w:cs="Arabic Transparent" w:hint="cs"/>
          <w:sz w:val="24"/>
          <w:szCs w:val="24"/>
          <w:u w:val="single"/>
          <w:rtl/>
        </w:rPr>
        <w:t xml:space="preserve">خطة التنمية الثامنة </w:t>
      </w:r>
      <w:r w:rsidR="00F87F98" w:rsidRPr="00F87F98">
        <w:rPr>
          <w:rFonts w:cs="Arabic Transparent" w:hint="cs"/>
          <w:sz w:val="24"/>
          <w:szCs w:val="24"/>
          <w:u w:val="single"/>
          <w:rtl/>
        </w:rPr>
        <w:t>1425-1430</w:t>
      </w:r>
      <w:r w:rsidR="00F87F98">
        <w:rPr>
          <w:rFonts w:cs="Arabic Transparent" w:hint="cs"/>
          <w:sz w:val="24"/>
          <w:szCs w:val="24"/>
          <w:u w:val="single"/>
          <w:rtl/>
        </w:rPr>
        <w:t xml:space="preserve"> </w:t>
      </w:r>
      <w:r w:rsidR="00F87F98">
        <w:rPr>
          <w:rFonts w:cs="Arabic Transparent" w:hint="cs"/>
          <w:sz w:val="24"/>
          <w:szCs w:val="24"/>
          <w:rtl/>
        </w:rPr>
        <w:t>(الرياض:وزارة الاقتصاد و التخطيط، 1429)</w:t>
      </w:r>
      <w:r w:rsidR="00506C33">
        <w:rPr>
          <w:rFonts w:cs="Arabic Transparent" w:hint="cs"/>
          <w:sz w:val="24"/>
          <w:szCs w:val="24"/>
          <w:rtl/>
        </w:rPr>
        <w:t xml:space="preserve">، ص ص 333 </w:t>
      </w:r>
      <w:r w:rsidR="00A72558">
        <w:rPr>
          <w:rFonts w:cs="Arabic Transparent"/>
          <w:sz w:val="24"/>
          <w:szCs w:val="24"/>
          <w:rtl/>
        </w:rPr>
        <w:t>–</w:t>
      </w:r>
      <w:r w:rsidR="00506C33">
        <w:rPr>
          <w:rFonts w:cs="Arabic Transparent" w:hint="cs"/>
          <w:sz w:val="24"/>
          <w:szCs w:val="24"/>
          <w:rtl/>
        </w:rPr>
        <w:t xml:space="preserve"> 334</w:t>
      </w:r>
      <w:r w:rsidR="00A72558">
        <w:rPr>
          <w:rFonts w:cs="Arabic Transparent" w:hint="cs"/>
          <w:sz w:val="24"/>
          <w:szCs w:val="24"/>
          <w:rtl/>
        </w:rPr>
        <w:t>.</w:t>
      </w:r>
    </w:p>
  </w:footnote>
  <w:footnote w:id="8">
    <w:p w:rsidR="001821AF" w:rsidRPr="008114BB" w:rsidRDefault="001821AF" w:rsidP="002770C8">
      <w:pPr>
        <w:pStyle w:val="FootnoteText"/>
        <w:bidi/>
        <w:spacing w:after="0" w:line="240" w:lineRule="auto"/>
        <w:jc w:val="both"/>
        <w:rPr>
          <w:rFonts w:ascii="Traditional Arabic" w:hAnsi="Traditional Arabic" w:cs="Arabic Transparent"/>
          <w:sz w:val="24"/>
          <w:szCs w:val="24"/>
          <w:rtl/>
        </w:rPr>
      </w:pPr>
      <w:r w:rsidRPr="008114BB">
        <w:rPr>
          <w:rStyle w:val="FootnoteReference"/>
          <w:rFonts w:ascii="Traditional Arabic" w:hAnsi="Traditional Arabic" w:cs="Arabic Transparent"/>
          <w:sz w:val="24"/>
          <w:szCs w:val="24"/>
          <w:vertAlign w:val="baseline"/>
        </w:rPr>
        <w:footnoteRef/>
      </w:r>
      <w:r w:rsidRPr="008114BB">
        <w:rPr>
          <w:rFonts w:ascii="Traditional Arabic" w:hAnsi="Traditional Arabic" w:cs="Arabic Transparent"/>
          <w:sz w:val="24"/>
          <w:szCs w:val="24"/>
        </w:rPr>
        <w:t xml:space="preserve"> </w:t>
      </w:r>
      <w:r w:rsidRPr="008114BB">
        <w:rPr>
          <w:rFonts w:ascii="Traditional Arabic" w:hAnsi="Traditional Arabic" w:cs="Arabic Transparent"/>
          <w:sz w:val="24"/>
          <w:szCs w:val="24"/>
          <w:rtl/>
        </w:rPr>
        <w:t xml:space="preserve"> </w:t>
      </w:r>
      <w:r w:rsidR="002770C8" w:rsidRPr="008114BB">
        <w:rPr>
          <w:rFonts w:ascii="Traditional Arabic" w:hAnsi="Traditional Arabic" w:cs="Arabic Transparent"/>
          <w:sz w:val="24"/>
          <w:szCs w:val="24"/>
          <w:rtl/>
        </w:rPr>
        <w:t xml:space="preserve">منصور </w:t>
      </w:r>
      <w:r w:rsidR="002770C8">
        <w:rPr>
          <w:rFonts w:ascii="Traditional Arabic" w:hAnsi="Traditional Arabic" w:cs="Arabic Transparent"/>
          <w:sz w:val="24"/>
          <w:szCs w:val="24"/>
          <w:rtl/>
        </w:rPr>
        <w:t>بن عسكر</w:t>
      </w:r>
      <w:r w:rsidRPr="008114BB">
        <w:rPr>
          <w:rFonts w:ascii="Traditional Arabic" w:hAnsi="Traditional Arabic" w:cs="Arabic Transparent"/>
          <w:sz w:val="24"/>
          <w:szCs w:val="24"/>
          <w:rtl/>
        </w:rPr>
        <w:t>، اتجاهات الأسرة  السعودية نحو الدورات  التدريبية في العلاقات الزوجية</w:t>
      </w:r>
      <w:r w:rsidRPr="002770C8">
        <w:rPr>
          <w:rFonts w:ascii="Traditional Arabic" w:hAnsi="Traditional Arabic" w:cs="Arabic Transparent"/>
          <w:sz w:val="24"/>
          <w:szCs w:val="24"/>
          <w:u w:val="single"/>
          <w:rtl/>
        </w:rPr>
        <w:t>، المؤتمر العلمي للجمعية السعودية لعلم الاجتماع، التغيرات المعاصرة للأسرة السعودية</w:t>
      </w:r>
      <w:r w:rsidRPr="008114BB">
        <w:rPr>
          <w:rFonts w:ascii="Traditional Arabic" w:hAnsi="Traditional Arabic" w:cs="Arabic Transparent"/>
          <w:sz w:val="24"/>
          <w:szCs w:val="24"/>
          <w:rtl/>
        </w:rPr>
        <w:t>،</w:t>
      </w:r>
      <w:r w:rsidRPr="008114BB">
        <w:rPr>
          <w:rFonts w:ascii="Traditional Arabic" w:hAnsi="Traditional Arabic" w:cs="Arabic Transparent" w:hint="cs"/>
          <w:sz w:val="24"/>
          <w:szCs w:val="24"/>
          <w:rtl/>
        </w:rPr>
        <w:t xml:space="preserve"> </w:t>
      </w:r>
      <w:r w:rsidR="002770C8">
        <w:rPr>
          <w:rFonts w:ascii="Traditional Arabic" w:hAnsi="Traditional Arabic" w:cs="Arabic Transparent" w:hint="cs"/>
          <w:sz w:val="24"/>
          <w:szCs w:val="24"/>
          <w:rtl/>
        </w:rPr>
        <w:t>(</w:t>
      </w:r>
      <w:r w:rsidRPr="008114BB">
        <w:rPr>
          <w:rFonts w:ascii="Traditional Arabic" w:hAnsi="Traditional Arabic" w:cs="Arabic Transparent" w:hint="cs"/>
          <w:sz w:val="24"/>
          <w:szCs w:val="24"/>
          <w:rtl/>
        </w:rPr>
        <w:t>2009</w:t>
      </w:r>
      <w:r w:rsidR="002770C8">
        <w:rPr>
          <w:rFonts w:ascii="Traditional Arabic" w:hAnsi="Traditional Arabic" w:cs="Arabic Transparent" w:hint="cs"/>
          <w:sz w:val="24"/>
          <w:szCs w:val="24"/>
          <w:rtl/>
        </w:rPr>
        <w:t>)</w:t>
      </w:r>
      <w:r w:rsidR="00A72558">
        <w:rPr>
          <w:rFonts w:ascii="Traditional Arabic" w:hAnsi="Traditional Arabic" w:cs="Arabic Transparent" w:hint="cs"/>
          <w:sz w:val="24"/>
          <w:szCs w:val="24"/>
          <w:rtl/>
        </w:rPr>
        <w:t>.</w:t>
      </w:r>
      <w:r w:rsidRPr="008114BB">
        <w:rPr>
          <w:rFonts w:ascii="Traditional Arabic" w:hAnsi="Traditional Arabic" w:cs="Arabic Transparent"/>
          <w:sz w:val="24"/>
          <w:szCs w:val="24"/>
          <w:rtl/>
        </w:rPr>
        <w:t xml:space="preserve"> </w:t>
      </w:r>
      <w:r w:rsidRPr="008114BB">
        <w:rPr>
          <w:rFonts w:ascii="Traditional Arabic" w:hAnsi="Traditional Arabic" w:cs="Arabic Transparent"/>
          <w:sz w:val="24"/>
          <w:szCs w:val="24"/>
        </w:rPr>
        <w:t>http://www.imamu.edu.sa/colleg_instt/colleg/sociology/saudi_jam3eya/</w:t>
      </w:r>
    </w:p>
  </w:footnote>
  <w:footnote w:id="9">
    <w:p w:rsidR="001821AF" w:rsidRPr="00606ADA" w:rsidRDefault="001821AF" w:rsidP="009B1D59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</w:rPr>
      </w:pPr>
      <w:r w:rsidRPr="00606ADA">
        <w:rPr>
          <w:rStyle w:val="FootnoteReference"/>
          <w:rFonts w:cs="Arabic Transparent"/>
          <w:sz w:val="24"/>
          <w:szCs w:val="24"/>
        </w:rPr>
        <w:footnoteRef/>
      </w:r>
      <w:r w:rsidRPr="00606ADA">
        <w:rPr>
          <w:rFonts w:cs="Arabic Transparent"/>
          <w:sz w:val="24"/>
          <w:szCs w:val="24"/>
          <w:rtl/>
        </w:rPr>
        <w:t xml:space="preserve"> </w:t>
      </w:r>
      <w:r w:rsidR="006D5905" w:rsidRPr="00606ADA">
        <w:rPr>
          <w:rFonts w:cs="Arabic Transparent" w:hint="cs"/>
          <w:sz w:val="24"/>
          <w:szCs w:val="24"/>
          <w:rtl/>
        </w:rPr>
        <w:t xml:space="preserve">سميرة </w:t>
      </w:r>
      <w:r w:rsidR="006D5905">
        <w:rPr>
          <w:rFonts w:cs="Arabic Transparent" w:hint="cs"/>
          <w:sz w:val="24"/>
          <w:szCs w:val="24"/>
          <w:rtl/>
        </w:rPr>
        <w:t>الجهني</w:t>
      </w:r>
      <w:r w:rsidRPr="00606ADA">
        <w:rPr>
          <w:rFonts w:cs="Arabic Transparent" w:hint="cs"/>
          <w:sz w:val="24"/>
          <w:szCs w:val="24"/>
          <w:rtl/>
        </w:rPr>
        <w:t xml:space="preserve">، </w:t>
      </w:r>
      <w:r w:rsidRPr="006D5905">
        <w:rPr>
          <w:rFonts w:cs="Arabic Transparent" w:hint="cs"/>
          <w:sz w:val="24"/>
          <w:szCs w:val="24"/>
          <w:u w:val="single"/>
          <w:rtl/>
        </w:rPr>
        <w:t xml:space="preserve">عدم الاستقرار الأسري في المجتمع السعودي و علاقته بإدراك الزوجين </w:t>
      </w:r>
      <w:r w:rsidR="009B1D59">
        <w:rPr>
          <w:rFonts w:cs="Arabic Transparent" w:hint="cs"/>
          <w:sz w:val="24"/>
          <w:szCs w:val="24"/>
          <w:u w:val="single"/>
          <w:rtl/>
        </w:rPr>
        <w:t>للمسؤوليات</w:t>
      </w:r>
      <w:r w:rsidRPr="006D5905">
        <w:rPr>
          <w:rFonts w:cs="Arabic Transparent" w:hint="cs"/>
          <w:sz w:val="24"/>
          <w:szCs w:val="24"/>
          <w:u w:val="single"/>
          <w:rtl/>
        </w:rPr>
        <w:t xml:space="preserve"> الأسرية (دراسة مقارنة)</w:t>
      </w:r>
      <w:r w:rsidRPr="006D5905">
        <w:rPr>
          <w:rFonts w:cs="Arabic Transparent" w:hint="cs"/>
          <w:sz w:val="24"/>
          <w:szCs w:val="24"/>
          <w:rtl/>
        </w:rPr>
        <w:t>،</w:t>
      </w:r>
      <w:r w:rsidRPr="00606ADA">
        <w:rPr>
          <w:rFonts w:cs="Arabic Transparent" w:hint="cs"/>
          <w:sz w:val="24"/>
          <w:szCs w:val="24"/>
          <w:rtl/>
        </w:rPr>
        <w:t xml:space="preserve"> رسالة ماجستير، جامعة </w:t>
      </w:r>
      <w:r w:rsidR="0017585A">
        <w:rPr>
          <w:rFonts w:cs="Arabic Transparent" w:hint="cs"/>
          <w:sz w:val="24"/>
          <w:szCs w:val="24"/>
          <w:rtl/>
        </w:rPr>
        <w:t>أم القرى، كلية التربية للاقتصاد</w:t>
      </w:r>
      <w:r w:rsidRPr="00606ADA">
        <w:rPr>
          <w:rFonts w:cs="Arabic Transparent" w:hint="cs"/>
          <w:sz w:val="24"/>
          <w:szCs w:val="24"/>
          <w:rtl/>
        </w:rPr>
        <w:t xml:space="preserve"> المنزلي،</w:t>
      </w:r>
      <w:r w:rsidR="006D5905">
        <w:rPr>
          <w:rFonts w:cs="Arabic Transparent" w:hint="cs"/>
          <w:sz w:val="24"/>
          <w:szCs w:val="24"/>
          <w:rtl/>
        </w:rPr>
        <w:t xml:space="preserve"> مكة</w:t>
      </w:r>
      <w:r w:rsidRPr="00606ADA">
        <w:rPr>
          <w:rFonts w:cs="Arabic Transparent" w:hint="cs"/>
          <w:sz w:val="24"/>
          <w:szCs w:val="24"/>
          <w:rtl/>
        </w:rPr>
        <w:t xml:space="preserve"> </w:t>
      </w:r>
      <w:r w:rsidR="00F823E7">
        <w:rPr>
          <w:rFonts w:cs="Arabic Transparent" w:hint="cs"/>
          <w:sz w:val="24"/>
          <w:szCs w:val="24"/>
          <w:rtl/>
        </w:rPr>
        <w:t>المكرمة.</w:t>
      </w:r>
      <w:r w:rsidR="006D5905">
        <w:rPr>
          <w:rFonts w:cs="Arabic Transparent"/>
          <w:sz w:val="24"/>
          <w:szCs w:val="24"/>
          <w:rtl/>
        </w:rPr>
        <w:br/>
      </w:r>
      <w:r w:rsidR="006D5905">
        <w:rPr>
          <w:rFonts w:cs="Arabic Transparent" w:hint="cs"/>
          <w:sz w:val="24"/>
          <w:szCs w:val="24"/>
          <w:rtl/>
        </w:rPr>
        <w:t>(2008 م)</w:t>
      </w:r>
      <w:r w:rsidR="00A72558">
        <w:rPr>
          <w:rFonts w:cs="Arabic Transparent" w:hint="cs"/>
          <w:sz w:val="24"/>
          <w:szCs w:val="24"/>
          <w:rtl/>
        </w:rPr>
        <w:t>.</w:t>
      </w:r>
    </w:p>
  </w:footnote>
  <w:footnote w:id="10">
    <w:p w:rsidR="00001728" w:rsidRPr="00774088" w:rsidRDefault="00001728" w:rsidP="00D51860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D51860" w:rsidRPr="00774088">
        <w:rPr>
          <w:rFonts w:cs="Arabic Transparent" w:hint="cs"/>
          <w:sz w:val="24"/>
          <w:szCs w:val="24"/>
          <w:rtl/>
        </w:rPr>
        <w:t xml:space="preserve">جمال الدين </w:t>
      </w:r>
      <w:r w:rsidRPr="00774088">
        <w:rPr>
          <w:rFonts w:cs="Arabic Transparent" w:hint="cs"/>
          <w:sz w:val="24"/>
          <w:szCs w:val="24"/>
          <w:rtl/>
        </w:rPr>
        <w:t xml:space="preserve">بن منظور،  </w:t>
      </w:r>
      <w:r w:rsidRPr="00D51860">
        <w:rPr>
          <w:rFonts w:cs="Arabic Transparent" w:hint="cs"/>
          <w:sz w:val="24"/>
          <w:szCs w:val="24"/>
          <w:u w:val="single"/>
          <w:rtl/>
        </w:rPr>
        <w:t>لسان العرب</w:t>
      </w:r>
      <w:r w:rsidR="0003742D">
        <w:rPr>
          <w:rFonts w:cs="Arabic Transparent" w:hint="cs"/>
          <w:sz w:val="24"/>
          <w:szCs w:val="24"/>
          <w:rtl/>
        </w:rPr>
        <w:t xml:space="preserve">، ، </w:t>
      </w:r>
      <w:r w:rsidRPr="00774088">
        <w:rPr>
          <w:rFonts w:cs="Arabic Transparent" w:hint="cs"/>
          <w:sz w:val="24"/>
          <w:szCs w:val="24"/>
          <w:rtl/>
        </w:rPr>
        <w:t xml:space="preserve">ج3، </w:t>
      </w:r>
      <w:r w:rsidR="00D51860">
        <w:rPr>
          <w:rFonts w:cs="Arabic Transparent" w:hint="cs"/>
          <w:sz w:val="24"/>
          <w:szCs w:val="24"/>
          <w:rtl/>
        </w:rPr>
        <w:t>(بيروت:</w:t>
      </w:r>
      <w:r w:rsidRPr="00774088">
        <w:rPr>
          <w:rFonts w:cs="Arabic Transparent" w:hint="cs"/>
          <w:sz w:val="24"/>
          <w:szCs w:val="24"/>
          <w:rtl/>
        </w:rPr>
        <w:t xml:space="preserve"> دار إحياء التراث الع</w:t>
      </w:r>
      <w:r w:rsidR="00D51860">
        <w:rPr>
          <w:rFonts w:cs="Arabic Transparent" w:hint="cs"/>
          <w:sz w:val="24"/>
          <w:szCs w:val="24"/>
          <w:rtl/>
        </w:rPr>
        <w:t>ربي، مؤسسة التاريخ العربي، 1997 م)</w:t>
      </w:r>
      <w:r w:rsidRPr="00774088">
        <w:rPr>
          <w:rFonts w:cs="Arabic Transparent" w:hint="cs"/>
          <w:sz w:val="24"/>
          <w:szCs w:val="24"/>
          <w:rtl/>
        </w:rPr>
        <w:t>، ص 175</w:t>
      </w:r>
      <w:r w:rsidR="00A72558">
        <w:rPr>
          <w:rFonts w:cs="Arabic Transparent" w:hint="cs"/>
          <w:sz w:val="24"/>
          <w:szCs w:val="24"/>
          <w:rtl/>
        </w:rPr>
        <w:t>.</w:t>
      </w:r>
    </w:p>
  </w:footnote>
  <w:footnote w:id="11">
    <w:p w:rsidR="00577396" w:rsidRPr="00774088" w:rsidRDefault="00577396" w:rsidP="00F110EE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F110EE" w:rsidRPr="00774088">
        <w:rPr>
          <w:rFonts w:cs="Arabic Transparent" w:hint="cs"/>
          <w:sz w:val="24"/>
          <w:szCs w:val="24"/>
          <w:rtl/>
        </w:rPr>
        <w:t xml:space="preserve">مدحت محمد محمود </w:t>
      </w:r>
      <w:r w:rsidRPr="00774088">
        <w:rPr>
          <w:rFonts w:cs="Arabic Transparent" w:hint="cs"/>
          <w:sz w:val="24"/>
          <w:szCs w:val="24"/>
          <w:rtl/>
        </w:rPr>
        <w:t xml:space="preserve">أبو النصر، </w:t>
      </w:r>
      <w:r w:rsidRPr="00F110EE">
        <w:rPr>
          <w:rFonts w:cs="Arabic Transparent" w:hint="cs"/>
          <w:sz w:val="24"/>
          <w:szCs w:val="24"/>
          <w:u w:val="single"/>
          <w:rtl/>
        </w:rPr>
        <w:t>الخدمة الاجتماعية الوقائية</w:t>
      </w:r>
      <w:r w:rsidR="00F110EE">
        <w:rPr>
          <w:rFonts w:cs="Arabic Transparent" w:hint="cs"/>
          <w:sz w:val="24"/>
          <w:szCs w:val="24"/>
          <w:rtl/>
        </w:rPr>
        <w:t xml:space="preserve"> (دمشق: دار القلم، 1996 م)</w:t>
      </w:r>
      <w:r w:rsidRPr="00774088">
        <w:rPr>
          <w:rFonts w:cs="Arabic Transparent" w:hint="cs"/>
          <w:sz w:val="24"/>
          <w:szCs w:val="24"/>
          <w:rtl/>
        </w:rPr>
        <w:t xml:space="preserve"> ص ص 149- 150</w:t>
      </w:r>
      <w:r w:rsidR="00A72558">
        <w:rPr>
          <w:rFonts w:cs="Arabic Transparent" w:hint="cs"/>
          <w:sz w:val="24"/>
          <w:szCs w:val="24"/>
          <w:rtl/>
        </w:rPr>
        <w:t>.</w:t>
      </w:r>
    </w:p>
  </w:footnote>
  <w:footnote w:id="12">
    <w:p w:rsidR="00577396" w:rsidRPr="00774088" w:rsidRDefault="00577396" w:rsidP="00A15ADA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A15ADA" w:rsidRPr="00774088">
        <w:rPr>
          <w:rFonts w:cs="Arabic Transparent" w:hint="cs"/>
          <w:sz w:val="24"/>
          <w:szCs w:val="24"/>
          <w:rtl/>
        </w:rPr>
        <w:t xml:space="preserve">الجوهرة عبدالله </w:t>
      </w:r>
      <w:r w:rsidRPr="00774088">
        <w:rPr>
          <w:rFonts w:cs="Arabic Transparent" w:hint="cs"/>
          <w:sz w:val="24"/>
          <w:szCs w:val="24"/>
          <w:rtl/>
        </w:rPr>
        <w:t xml:space="preserve">الذواد، فعالية برنامج إرشادي لتنمية الوعي البيئي لدى عينة من طالبات كلية التربية للبنات بجدة، </w:t>
      </w:r>
      <w:r w:rsidRPr="00A15ADA">
        <w:rPr>
          <w:rFonts w:cs="Arabic Transparent" w:hint="cs"/>
          <w:sz w:val="24"/>
          <w:szCs w:val="24"/>
          <w:u w:val="single"/>
          <w:rtl/>
        </w:rPr>
        <w:t>دراسات نفسية</w:t>
      </w:r>
      <w:r w:rsidRPr="00774088">
        <w:rPr>
          <w:rFonts w:cs="Arabic Transparent" w:hint="cs"/>
          <w:sz w:val="24"/>
          <w:szCs w:val="24"/>
          <w:rtl/>
        </w:rPr>
        <w:t xml:space="preserve">، ، ع 2، </w:t>
      </w:r>
      <w:r w:rsidR="00A15ADA" w:rsidRPr="00774088">
        <w:rPr>
          <w:rFonts w:cs="Arabic Transparent" w:hint="cs"/>
          <w:sz w:val="24"/>
          <w:szCs w:val="24"/>
          <w:rtl/>
        </w:rPr>
        <w:t>مج 17</w:t>
      </w:r>
      <w:r w:rsidR="00A15ADA">
        <w:rPr>
          <w:rFonts w:cs="Arabic Transparent" w:hint="cs"/>
          <w:sz w:val="24"/>
          <w:szCs w:val="24"/>
          <w:rtl/>
        </w:rPr>
        <w:t xml:space="preserve"> (</w:t>
      </w:r>
      <w:r w:rsidRPr="00774088">
        <w:rPr>
          <w:rFonts w:cs="Arabic Transparent" w:hint="cs"/>
          <w:sz w:val="24"/>
          <w:szCs w:val="24"/>
          <w:rtl/>
        </w:rPr>
        <w:t>إ</w:t>
      </w:r>
      <w:r w:rsidR="00A15ADA">
        <w:rPr>
          <w:rFonts w:cs="Arabic Transparent" w:hint="cs"/>
          <w:sz w:val="24"/>
          <w:szCs w:val="24"/>
          <w:rtl/>
        </w:rPr>
        <w:t>بريل،  2007 م)</w:t>
      </w:r>
      <w:r w:rsidRPr="00774088">
        <w:rPr>
          <w:rFonts w:cs="Arabic Transparent" w:hint="cs"/>
          <w:sz w:val="24"/>
          <w:szCs w:val="24"/>
          <w:rtl/>
        </w:rPr>
        <w:t xml:space="preserve"> ص</w:t>
      </w:r>
      <w:r w:rsidRPr="00774088">
        <w:rPr>
          <w:rFonts w:cs="Arabic Transparent"/>
          <w:sz w:val="24"/>
          <w:szCs w:val="24"/>
          <w:rtl/>
        </w:rPr>
        <w:t xml:space="preserve"> 322</w:t>
      </w:r>
      <w:r w:rsidR="00A72558">
        <w:rPr>
          <w:rFonts w:cs="Arabic Transparent" w:hint="cs"/>
          <w:sz w:val="24"/>
          <w:szCs w:val="24"/>
          <w:rtl/>
        </w:rPr>
        <w:t>.</w:t>
      </w:r>
    </w:p>
  </w:footnote>
  <w:footnote w:id="13">
    <w:p w:rsidR="00680C52" w:rsidRPr="00774088" w:rsidRDefault="00680C52" w:rsidP="00F31BF3">
      <w:pPr>
        <w:pStyle w:val="FootnoteText"/>
        <w:spacing w:after="0" w:line="240" w:lineRule="auto"/>
        <w:jc w:val="both"/>
        <w:rPr>
          <w:rFonts w:cs="Arabic Transparent"/>
          <w:sz w:val="24"/>
          <w:szCs w:val="24"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ascii="Times New Roman" w:eastAsia="Times New Roman" w:hAnsi="Times New Roman" w:cs="Arabic Transparent"/>
          <w:sz w:val="24"/>
          <w:szCs w:val="24"/>
          <w:rtl/>
        </w:rPr>
        <w:t xml:space="preserve"> </w:t>
      </w:r>
      <w:r w:rsidR="00F31BF3" w:rsidRPr="00774088">
        <w:rPr>
          <w:rFonts w:ascii="Times New Roman" w:eastAsia="Times New Roman" w:hAnsi="Times New Roman" w:cs="Arabic Transparent"/>
          <w:sz w:val="24"/>
          <w:szCs w:val="24"/>
        </w:rPr>
        <w:t xml:space="preserve">Christine </w:t>
      </w:r>
      <w:r w:rsidR="00F31BF3">
        <w:rPr>
          <w:rFonts w:ascii="Times New Roman" w:eastAsia="Times New Roman" w:hAnsi="Times New Roman" w:cs="Arabic Transparent"/>
          <w:sz w:val="24"/>
          <w:szCs w:val="24"/>
        </w:rPr>
        <w:t>Murray</w:t>
      </w:r>
      <w:r w:rsidR="00F31BF3">
        <w:rPr>
          <w:rFonts w:ascii="Times New Roman" w:eastAsia="Times New Roman" w:hAnsi="Times New Roman" w:cs="Arabic Transparent" w:hint="cs"/>
          <w:sz w:val="24"/>
          <w:szCs w:val="24"/>
          <w:rtl/>
        </w:rPr>
        <w:t xml:space="preserve"> 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and </w:t>
      </w:r>
      <w:r w:rsidR="00F31BF3" w:rsidRPr="00774088">
        <w:rPr>
          <w:rFonts w:ascii="Times New Roman" w:eastAsia="Times New Roman" w:hAnsi="Times New Roman" w:cs="Arabic Transparent"/>
          <w:sz w:val="24"/>
          <w:szCs w:val="24"/>
        </w:rPr>
        <w:t xml:space="preserve">Thomas 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>Murray, Solution-</w:t>
      </w:r>
      <w:r w:rsidR="00F87F98" w:rsidRPr="00774088">
        <w:rPr>
          <w:rFonts w:ascii="Times New Roman" w:eastAsia="Times New Roman" w:hAnsi="Times New Roman" w:cs="Arabic Transparent"/>
          <w:sz w:val="24"/>
          <w:szCs w:val="24"/>
        </w:rPr>
        <w:t>Focused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 Premarital Counseling: Helping </w:t>
      </w:r>
      <w:r w:rsidR="00F87F98" w:rsidRPr="00774088">
        <w:rPr>
          <w:rFonts w:ascii="Times New Roman" w:eastAsia="Times New Roman" w:hAnsi="Times New Roman" w:cs="Arabic Transparent"/>
          <w:sz w:val="24"/>
          <w:szCs w:val="24"/>
        </w:rPr>
        <w:t>Couples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 Build A Vision For Their Marriage, </w:t>
      </w:r>
      <w:r w:rsidRPr="00C107DE">
        <w:rPr>
          <w:rFonts w:ascii="Times New Roman" w:eastAsia="Times New Roman" w:hAnsi="Times New Roman" w:cs="Arabic Transparent"/>
          <w:sz w:val="24"/>
          <w:szCs w:val="24"/>
          <w:u w:val="single"/>
        </w:rPr>
        <w:t>Journal of Marital and</w:t>
      </w:r>
      <w:r w:rsidR="00F31BF3" w:rsidRPr="00C107DE">
        <w:rPr>
          <w:rFonts w:ascii="Times New Roman" w:eastAsia="Times New Roman" w:hAnsi="Times New Roman" w:cs="Arabic Transparent"/>
          <w:sz w:val="24"/>
          <w:szCs w:val="24"/>
          <w:u w:val="single"/>
        </w:rPr>
        <w:t xml:space="preserve"> Family Therapy</w:t>
      </w:r>
      <w:r w:rsidR="00F31BF3">
        <w:rPr>
          <w:rFonts w:ascii="Times New Roman" w:eastAsia="Times New Roman" w:hAnsi="Times New Roman" w:cs="Arabic Transparent"/>
          <w:sz w:val="24"/>
          <w:szCs w:val="24"/>
        </w:rPr>
        <w:t>, Vol. 30, No.3</w:t>
      </w:r>
      <w:r w:rsidR="00F31BF3">
        <w:rPr>
          <w:rFonts w:ascii="Times New Roman" w:eastAsia="Times New Roman" w:hAnsi="Times New Roman" w:cs="Arabic Transparent" w:hint="cs"/>
          <w:sz w:val="24"/>
          <w:szCs w:val="24"/>
          <w:rtl/>
        </w:rPr>
        <w:t xml:space="preserve">)  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>J</w:t>
      </w:r>
      <w:r w:rsidR="00F31BF3">
        <w:rPr>
          <w:rFonts w:ascii="Times New Roman" w:eastAsia="Times New Roman" w:hAnsi="Times New Roman" w:cs="Arabic Transparent"/>
          <w:sz w:val="24"/>
          <w:szCs w:val="24"/>
        </w:rPr>
        <w:t>uly, 2004</w:t>
      </w:r>
      <w:r w:rsidR="00F31BF3">
        <w:rPr>
          <w:rFonts w:ascii="Times New Roman" w:eastAsia="Times New Roman" w:hAnsi="Times New Roman" w:cs="Arabic Transparent" w:hint="cs"/>
          <w:sz w:val="24"/>
          <w:szCs w:val="24"/>
          <w:rtl/>
        </w:rPr>
        <w:t>(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 p.349</w:t>
      </w:r>
    </w:p>
  </w:footnote>
  <w:footnote w:id="14">
    <w:p w:rsidR="00680C52" w:rsidRPr="00774088" w:rsidRDefault="00680C52" w:rsidP="00C107DE">
      <w:pPr>
        <w:pStyle w:val="FootnoteText"/>
        <w:spacing w:after="0" w:line="240" w:lineRule="auto"/>
        <w:jc w:val="both"/>
        <w:rPr>
          <w:rFonts w:ascii="Times New Roman" w:eastAsia="Times New Roman" w:hAnsi="Times New Roman" w:cs="Arabic Transparent"/>
          <w:sz w:val="24"/>
          <w:szCs w:val="24"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 </w:t>
      </w:r>
      <w:r w:rsidR="00C107DE" w:rsidRPr="00774088">
        <w:rPr>
          <w:rFonts w:ascii="Times New Roman" w:eastAsia="Times New Roman" w:hAnsi="Times New Roman" w:cs="Arabic Transparent"/>
          <w:sz w:val="24"/>
          <w:szCs w:val="24"/>
        </w:rPr>
        <w:t xml:space="preserve">Theodora 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Ooms, </w:t>
      </w:r>
      <w:r w:rsidR="00C107DE">
        <w:rPr>
          <w:rFonts w:ascii="Times New Roman" w:eastAsia="Times New Roman" w:hAnsi="Times New Roman" w:cs="Arabic Transparent"/>
          <w:sz w:val="24"/>
          <w:szCs w:val="24"/>
        </w:rPr>
        <w:t>,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The New Kid on The Block: What is Marriage Education and Does it Work?, </w:t>
      </w:r>
      <w:r w:rsidRPr="00C107DE">
        <w:rPr>
          <w:rFonts w:ascii="Times New Roman" w:eastAsia="Times New Roman" w:hAnsi="Times New Roman" w:cs="Arabic Transparent"/>
          <w:sz w:val="24"/>
          <w:szCs w:val="24"/>
          <w:u w:val="single"/>
        </w:rPr>
        <w:t>Center of Law and Social Policy, Couples and Marriage Series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 xml:space="preserve">, </w:t>
      </w:r>
      <w:r w:rsidR="00C107DE">
        <w:rPr>
          <w:rFonts w:ascii="Times New Roman" w:eastAsia="Times New Roman" w:hAnsi="Times New Roman" w:cs="Arabic Transparent" w:hint="cs"/>
          <w:sz w:val="24"/>
          <w:szCs w:val="24"/>
          <w:rtl/>
        </w:rPr>
        <w:t>)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>July 2005</w:t>
      </w:r>
      <w:r w:rsidR="00C107DE">
        <w:rPr>
          <w:rFonts w:ascii="Times New Roman" w:eastAsia="Times New Roman" w:hAnsi="Times New Roman" w:cs="Arabic Transparent" w:hint="cs"/>
          <w:sz w:val="24"/>
          <w:szCs w:val="24"/>
          <w:rtl/>
        </w:rPr>
        <w:t>(</w:t>
      </w:r>
      <w:r w:rsidRPr="00774088">
        <w:rPr>
          <w:rFonts w:ascii="Times New Roman" w:eastAsia="Times New Roman" w:hAnsi="Times New Roman" w:cs="Arabic Transparent"/>
          <w:sz w:val="24"/>
          <w:szCs w:val="24"/>
        </w:rPr>
        <w:t>, Brief No 7, p.p 1-2</w:t>
      </w:r>
    </w:p>
  </w:footnote>
  <w:footnote w:id="15">
    <w:p w:rsidR="008A54CB" w:rsidRPr="00774088" w:rsidRDefault="008A54CB" w:rsidP="007C5D9F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7C5D9F" w:rsidRPr="00774088">
        <w:rPr>
          <w:rFonts w:cs="Arabic Transparent" w:hint="cs"/>
          <w:sz w:val="24"/>
          <w:szCs w:val="24"/>
          <w:rtl/>
        </w:rPr>
        <w:t xml:space="preserve">أبوبكر </w:t>
      </w:r>
      <w:r w:rsidRPr="00774088">
        <w:rPr>
          <w:rFonts w:cs="Arabic Transparent" w:hint="cs"/>
          <w:sz w:val="24"/>
          <w:szCs w:val="24"/>
          <w:rtl/>
        </w:rPr>
        <w:t xml:space="preserve">الرازي، </w:t>
      </w:r>
      <w:r w:rsidRPr="007C5D9F">
        <w:rPr>
          <w:rFonts w:cs="Arabic Transparent" w:hint="cs"/>
          <w:sz w:val="24"/>
          <w:szCs w:val="24"/>
          <w:u w:val="single"/>
          <w:rtl/>
        </w:rPr>
        <w:t>مختار الصحاح</w:t>
      </w:r>
      <w:r w:rsidRPr="00774088">
        <w:rPr>
          <w:rFonts w:cs="Arabic Transparent" w:hint="cs"/>
          <w:sz w:val="24"/>
          <w:szCs w:val="24"/>
          <w:rtl/>
        </w:rPr>
        <w:t xml:space="preserve">، </w:t>
      </w:r>
      <w:r w:rsidR="007C5D9F">
        <w:rPr>
          <w:rFonts w:cs="Arabic Transparent" w:hint="cs"/>
          <w:sz w:val="24"/>
          <w:szCs w:val="24"/>
          <w:rtl/>
        </w:rPr>
        <w:t>(</w:t>
      </w:r>
      <w:r w:rsidRPr="00774088">
        <w:rPr>
          <w:rFonts w:cs="Arabic Transparent" w:hint="cs"/>
          <w:sz w:val="24"/>
          <w:szCs w:val="24"/>
          <w:rtl/>
        </w:rPr>
        <w:t>ب</w:t>
      </w:r>
      <w:r w:rsidR="007C5D9F">
        <w:rPr>
          <w:rFonts w:cs="Arabic Transparent" w:hint="cs"/>
          <w:sz w:val="24"/>
          <w:szCs w:val="24"/>
          <w:rtl/>
        </w:rPr>
        <w:t>يروت:</w:t>
      </w:r>
      <w:r w:rsidRPr="00774088">
        <w:rPr>
          <w:rFonts w:cs="Arabic Transparent" w:hint="cs"/>
          <w:sz w:val="24"/>
          <w:szCs w:val="24"/>
          <w:rtl/>
        </w:rPr>
        <w:t xml:space="preserve"> دار الكتاب العربي، 2003</w:t>
      </w:r>
      <w:r w:rsidR="007C5D9F">
        <w:rPr>
          <w:rFonts w:cs="Arabic Transparent" w:hint="cs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م</w:t>
      </w:r>
      <w:r w:rsidR="007C5D9F">
        <w:rPr>
          <w:rFonts w:cs="Arabic Transparent" w:hint="cs"/>
          <w:sz w:val="24"/>
          <w:szCs w:val="24"/>
          <w:rtl/>
        </w:rPr>
        <w:t>)</w:t>
      </w:r>
    </w:p>
  </w:footnote>
  <w:footnote w:id="16">
    <w:p w:rsidR="008A54CB" w:rsidRPr="00774088" w:rsidRDefault="008A54CB" w:rsidP="00870817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870817" w:rsidRPr="00774088">
        <w:rPr>
          <w:rFonts w:cs="Arabic Transparent" w:hint="cs"/>
          <w:sz w:val="24"/>
          <w:szCs w:val="24"/>
          <w:rtl/>
        </w:rPr>
        <w:t xml:space="preserve">جمال الدين بن منظور،  </w:t>
      </w:r>
      <w:r w:rsidR="00870817" w:rsidRPr="00D51860">
        <w:rPr>
          <w:rFonts w:cs="Arabic Transparent" w:hint="cs"/>
          <w:sz w:val="24"/>
          <w:szCs w:val="24"/>
          <w:u w:val="single"/>
          <w:rtl/>
        </w:rPr>
        <w:t>لسان العرب</w:t>
      </w:r>
      <w:r w:rsidR="00485556">
        <w:rPr>
          <w:rFonts w:cs="Arabic Transparent" w:hint="cs"/>
          <w:sz w:val="24"/>
          <w:szCs w:val="24"/>
          <w:rtl/>
        </w:rPr>
        <w:t xml:space="preserve">، ، </w:t>
      </w:r>
      <w:r w:rsidR="00870817" w:rsidRPr="00774088">
        <w:rPr>
          <w:rFonts w:cs="Arabic Transparent" w:hint="cs"/>
          <w:sz w:val="24"/>
          <w:szCs w:val="24"/>
          <w:rtl/>
        </w:rPr>
        <w:t xml:space="preserve">ج3، </w:t>
      </w:r>
      <w:r w:rsidR="00870817">
        <w:rPr>
          <w:rFonts w:cs="Arabic Transparent" w:hint="cs"/>
          <w:sz w:val="24"/>
          <w:szCs w:val="24"/>
          <w:rtl/>
        </w:rPr>
        <w:t>(بيروت:</w:t>
      </w:r>
      <w:r w:rsidR="00870817" w:rsidRPr="00774088">
        <w:rPr>
          <w:rFonts w:cs="Arabic Transparent" w:hint="cs"/>
          <w:sz w:val="24"/>
          <w:szCs w:val="24"/>
          <w:rtl/>
        </w:rPr>
        <w:t xml:space="preserve"> دار إحياء التراث الع</w:t>
      </w:r>
      <w:r w:rsidR="00870817">
        <w:rPr>
          <w:rFonts w:cs="Arabic Transparent" w:hint="cs"/>
          <w:sz w:val="24"/>
          <w:szCs w:val="24"/>
          <w:rtl/>
        </w:rPr>
        <w:t>ر</w:t>
      </w:r>
      <w:r w:rsidR="002259A1">
        <w:rPr>
          <w:rFonts w:cs="Arabic Transparent" w:hint="cs"/>
          <w:sz w:val="24"/>
          <w:szCs w:val="24"/>
          <w:rtl/>
        </w:rPr>
        <w:t>بي، مؤسسة التاريخ العربي، 1997</w:t>
      </w:r>
      <w:r w:rsidR="00870817">
        <w:rPr>
          <w:rFonts w:cs="Arabic Transparent" w:hint="cs"/>
          <w:sz w:val="24"/>
          <w:szCs w:val="24"/>
          <w:rtl/>
        </w:rPr>
        <w:t>)</w:t>
      </w:r>
      <w:r w:rsidR="00870817" w:rsidRPr="00774088">
        <w:rPr>
          <w:rFonts w:cs="Arabic Transparent" w:hint="cs"/>
          <w:sz w:val="24"/>
          <w:szCs w:val="24"/>
          <w:rtl/>
        </w:rPr>
        <w:t>،</w:t>
      </w:r>
      <w:r w:rsidR="003D55A0">
        <w:rPr>
          <w:rFonts w:cs="Arabic Transparent" w:hint="cs"/>
          <w:sz w:val="24"/>
          <w:szCs w:val="24"/>
          <w:rtl/>
        </w:rPr>
        <w:t xml:space="preserve"> </w:t>
      </w:r>
      <w:r w:rsidR="00AF64DE">
        <w:rPr>
          <w:rFonts w:cs="Arabic Transparent" w:hint="cs"/>
          <w:sz w:val="24"/>
          <w:szCs w:val="24"/>
          <w:rtl/>
        </w:rPr>
        <w:t xml:space="preserve">ص </w:t>
      </w:r>
      <w:r w:rsidR="00A72558">
        <w:rPr>
          <w:rFonts w:cs="Arabic Transparent" w:hint="cs"/>
          <w:sz w:val="24"/>
          <w:szCs w:val="24"/>
          <w:rtl/>
        </w:rPr>
        <w:t>400</w:t>
      </w:r>
      <w:r w:rsidR="00442115">
        <w:rPr>
          <w:rFonts w:cs="Arabic Transparent" w:hint="cs"/>
          <w:sz w:val="24"/>
          <w:szCs w:val="24"/>
          <w:rtl/>
        </w:rPr>
        <w:t>.</w:t>
      </w:r>
    </w:p>
  </w:footnote>
  <w:footnote w:id="17">
    <w:p w:rsidR="008A54CB" w:rsidRPr="00774088" w:rsidRDefault="008A54CB" w:rsidP="008A54CB">
      <w:pPr>
        <w:pStyle w:val="FootnoteText"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/>
          <w:sz w:val="24"/>
          <w:szCs w:val="24"/>
        </w:rPr>
        <w:t>http://dictionary.reference.com/browse/awareness</w:t>
      </w:r>
    </w:p>
  </w:footnote>
  <w:footnote w:id="18">
    <w:p w:rsidR="00105BA1" w:rsidRPr="00774088" w:rsidRDefault="00105BA1" w:rsidP="00F02939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="00F02939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عايد بن محمد بن علي </w:t>
      </w:r>
      <w:r w:rsidR="00F02939">
        <w:rPr>
          <w:rStyle w:val="FootnoteReference"/>
          <w:rFonts w:cs="Arabic Transparent" w:hint="cs"/>
          <w:sz w:val="24"/>
          <w:szCs w:val="24"/>
          <w:vertAlign w:val="baseline"/>
          <w:rtl/>
        </w:rPr>
        <w:t>القحطاني،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 </w:t>
      </w:r>
      <w:r w:rsidRPr="00F02939">
        <w:rPr>
          <w:rStyle w:val="FootnoteReference"/>
          <w:rFonts w:cs="Arabic Transparent" w:hint="cs"/>
          <w:sz w:val="24"/>
          <w:szCs w:val="24"/>
          <w:u w:val="single"/>
          <w:vertAlign w:val="baseline"/>
          <w:rtl/>
        </w:rPr>
        <w:t>مدى فاعلية برامج التوعية ضد أخطار المخدرات دراسة تطبيقية على نزلاء مستشفى الأمل بمحافظة جدة و طلاب جامعة أم ال</w:t>
      </w:r>
      <w:r w:rsidR="00F02939" w:rsidRPr="00F02939">
        <w:rPr>
          <w:rStyle w:val="FootnoteReference"/>
          <w:rFonts w:cs="Arabic Transparent" w:hint="cs"/>
          <w:sz w:val="24"/>
          <w:szCs w:val="24"/>
          <w:u w:val="single"/>
          <w:vertAlign w:val="baseline"/>
          <w:rtl/>
        </w:rPr>
        <w:t>قرى بمكة المكرمة</w:t>
      </w:r>
      <w:r w:rsidR="00F02939">
        <w:rPr>
          <w:rStyle w:val="FootnoteReference"/>
          <w:rFonts w:cs="Arabic Transparent" w:hint="cs"/>
          <w:sz w:val="24"/>
          <w:szCs w:val="24"/>
          <w:vertAlign w:val="baseline"/>
          <w:rtl/>
        </w:rPr>
        <w:t>، رسالة ماجستير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، جامعة نايف للعلوم الأمنية،</w:t>
      </w:r>
      <w:r w:rsidR="00F02939">
        <w:rPr>
          <w:rFonts w:cs="Arabic Transparent" w:hint="cs"/>
          <w:sz w:val="24"/>
          <w:szCs w:val="24"/>
          <w:rtl/>
        </w:rPr>
        <w:t xml:space="preserve"> الرياض، </w:t>
      </w:r>
      <w:r w:rsidR="00F02939">
        <w:rPr>
          <w:rStyle w:val="FootnoteReference"/>
          <w:rFonts w:cs="Arabic Transparent" w:hint="cs"/>
          <w:sz w:val="24"/>
          <w:szCs w:val="24"/>
          <w:vertAlign w:val="baseline"/>
          <w:rtl/>
        </w:rPr>
        <w:t>(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2007</w:t>
      </w:r>
      <w:r w:rsidR="00F02939">
        <w:rPr>
          <w:rStyle w:val="FootnoteReference"/>
          <w:rFonts w:cs="Arabic Transparent" w:hint="cs"/>
          <w:sz w:val="24"/>
          <w:szCs w:val="24"/>
          <w:vertAlign w:val="baseline"/>
          <w:rtl/>
        </w:rPr>
        <w:t>):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 ص ص 6-7</w:t>
      </w:r>
      <w:r w:rsidR="00442115">
        <w:rPr>
          <w:rFonts w:cs="Arabic Transparent" w:hint="cs"/>
          <w:sz w:val="24"/>
          <w:szCs w:val="24"/>
          <w:rtl/>
        </w:rPr>
        <w:t>.</w:t>
      </w:r>
    </w:p>
  </w:footnote>
  <w:footnote w:id="19">
    <w:p w:rsidR="00001728" w:rsidRPr="00191F96" w:rsidRDefault="00001728" w:rsidP="0089742C">
      <w:pPr>
        <w:pStyle w:val="FootnoteText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96">
        <w:rPr>
          <w:rFonts w:asciiTheme="majorBidi" w:hAnsiTheme="majorBidi" w:cstheme="majorBidi"/>
        </w:rPr>
        <w:footnoteRef/>
      </w:r>
      <w:r w:rsidR="0089742C">
        <w:rPr>
          <w:rFonts w:asciiTheme="majorBidi" w:hAnsiTheme="majorBidi" w:cstheme="majorBidi"/>
          <w:sz w:val="24"/>
          <w:szCs w:val="24"/>
        </w:rPr>
        <w:t xml:space="preserve"> </w:t>
      </w:r>
      <w:r w:rsidR="0089742C" w:rsidRPr="00C66AFA">
        <w:rPr>
          <w:rFonts w:asciiTheme="majorBidi" w:hAnsiTheme="majorBidi" w:cstheme="majorBidi"/>
          <w:sz w:val="24"/>
          <w:szCs w:val="24"/>
        </w:rPr>
        <w:t xml:space="preserve">Edgar </w:t>
      </w:r>
      <w:r w:rsidR="0089742C">
        <w:rPr>
          <w:rFonts w:asciiTheme="majorBidi" w:hAnsiTheme="majorBidi" w:cstheme="majorBidi"/>
          <w:sz w:val="24"/>
          <w:szCs w:val="24"/>
        </w:rPr>
        <w:t xml:space="preserve">Borgatta </w:t>
      </w:r>
      <w:r w:rsidR="0089742C" w:rsidRPr="00C66AFA">
        <w:rPr>
          <w:rFonts w:asciiTheme="majorBidi" w:hAnsiTheme="majorBidi" w:cstheme="majorBidi"/>
          <w:sz w:val="24"/>
          <w:szCs w:val="24"/>
        </w:rPr>
        <w:t>and Rhonda</w:t>
      </w:r>
      <w:r w:rsidR="0089742C" w:rsidRPr="00191F9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9742C" w:rsidRPr="00C66AFA">
        <w:rPr>
          <w:rFonts w:asciiTheme="majorBidi" w:hAnsiTheme="majorBidi" w:cstheme="majorBidi"/>
          <w:sz w:val="24"/>
          <w:szCs w:val="24"/>
        </w:rPr>
        <w:t>Montgomer,</w:t>
      </w:r>
      <w:r w:rsidR="0089742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1F96">
        <w:rPr>
          <w:rFonts w:asciiTheme="majorBidi" w:hAnsiTheme="majorBidi" w:cstheme="majorBidi"/>
          <w:sz w:val="24"/>
          <w:szCs w:val="24"/>
        </w:rPr>
        <w:t>Encyclopedia of Sociology, 2nd Edn</w:t>
      </w:r>
      <w:proofErr w:type="gramStart"/>
      <w:r w:rsidRPr="00191F96">
        <w:rPr>
          <w:rFonts w:asciiTheme="majorBidi" w:hAnsiTheme="majorBidi" w:cstheme="majorBidi"/>
          <w:sz w:val="24"/>
          <w:szCs w:val="24"/>
        </w:rPr>
        <w:t xml:space="preserve">, </w:t>
      </w:r>
      <w:r w:rsidR="0089742C" w:rsidRPr="00191F96">
        <w:rPr>
          <w:rFonts w:asciiTheme="majorBidi" w:hAnsiTheme="majorBidi" w:cstheme="majorBidi"/>
          <w:sz w:val="24"/>
          <w:szCs w:val="24"/>
        </w:rPr>
        <w:br/>
      </w:r>
      <w:r w:rsidR="0073289F" w:rsidRPr="00191F96">
        <w:rPr>
          <w:rFonts w:asciiTheme="majorBidi" w:hAnsiTheme="majorBidi" w:cstheme="majorBidi" w:hint="cs"/>
          <w:sz w:val="24"/>
          <w:szCs w:val="24"/>
          <w:rtl/>
        </w:rPr>
        <w:t>)</w:t>
      </w:r>
      <w:r w:rsidR="0089742C" w:rsidRPr="00191F96">
        <w:rPr>
          <w:rFonts w:asciiTheme="majorBidi" w:hAnsiTheme="majorBidi" w:cstheme="majorBidi"/>
          <w:sz w:val="24"/>
          <w:szCs w:val="24"/>
        </w:rPr>
        <w:t>New</w:t>
      </w:r>
      <w:proofErr w:type="gramEnd"/>
      <w:r w:rsidR="0089742C" w:rsidRPr="00191F96">
        <w:rPr>
          <w:rFonts w:asciiTheme="majorBidi" w:hAnsiTheme="majorBidi" w:cstheme="majorBidi"/>
          <w:sz w:val="24"/>
          <w:szCs w:val="24"/>
        </w:rPr>
        <w:t xml:space="preserve"> York</w:t>
      </w:r>
      <w:r w:rsidR="0073289F" w:rsidRPr="00191F96">
        <w:rPr>
          <w:rFonts w:asciiTheme="majorBidi" w:hAnsiTheme="majorBidi" w:cstheme="majorBidi"/>
          <w:sz w:val="24"/>
          <w:szCs w:val="24"/>
        </w:rPr>
        <w:t xml:space="preserve"> </w:t>
      </w:r>
      <w:r w:rsidR="0089742C" w:rsidRPr="00191F96">
        <w:rPr>
          <w:rFonts w:asciiTheme="majorBidi" w:hAnsiTheme="majorBidi" w:cstheme="majorBidi" w:hint="cs"/>
          <w:sz w:val="24"/>
          <w:szCs w:val="24"/>
          <w:rtl/>
        </w:rPr>
        <w:t>:</w:t>
      </w:r>
      <w:r w:rsidR="0089742C" w:rsidRPr="00191F96">
        <w:rPr>
          <w:rFonts w:asciiTheme="majorBidi" w:hAnsiTheme="majorBidi" w:cstheme="majorBidi"/>
          <w:sz w:val="24"/>
          <w:szCs w:val="24"/>
        </w:rPr>
        <w:t>Gale,</w:t>
      </w:r>
      <w:r w:rsidR="0073289F" w:rsidRPr="00191F96">
        <w:rPr>
          <w:rFonts w:asciiTheme="majorBidi" w:hAnsiTheme="majorBidi" w:cstheme="majorBidi"/>
          <w:sz w:val="24"/>
          <w:szCs w:val="24"/>
        </w:rPr>
        <w:t>2000</w:t>
      </w:r>
      <w:r w:rsidR="0073289F" w:rsidRPr="00191F96">
        <w:rPr>
          <w:rFonts w:asciiTheme="majorBidi" w:hAnsiTheme="majorBidi" w:cstheme="majorBidi" w:hint="cs"/>
          <w:sz w:val="24"/>
          <w:szCs w:val="24"/>
          <w:rtl/>
        </w:rPr>
        <w:t>(</w:t>
      </w:r>
      <w:r w:rsidRPr="00191F96">
        <w:rPr>
          <w:rFonts w:asciiTheme="majorBidi" w:hAnsiTheme="majorBidi" w:cstheme="majorBidi"/>
          <w:sz w:val="24"/>
          <w:szCs w:val="24"/>
        </w:rPr>
        <w:t>, p.p 1733-1734</w:t>
      </w:r>
      <w:r w:rsidR="00442115">
        <w:rPr>
          <w:rFonts w:asciiTheme="majorBidi" w:hAnsiTheme="majorBidi" w:cstheme="majorBidi"/>
          <w:sz w:val="24"/>
          <w:szCs w:val="24"/>
        </w:rPr>
        <w:t>.</w:t>
      </w:r>
    </w:p>
  </w:footnote>
  <w:footnote w:id="20">
    <w:p w:rsidR="00001728" w:rsidRPr="00774088" w:rsidRDefault="00001728" w:rsidP="0099281B">
      <w:pPr>
        <w:pStyle w:val="FootnoteText"/>
        <w:bidi/>
        <w:spacing w:after="0" w:line="240" w:lineRule="auto"/>
        <w:jc w:val="both"/>
        <w:rPr>
          <w:rStyle w:val="FootnoteReference"/>
          <w:rFonts w:cs="Arabic Transparent"/>
          <w:sz w:val="24"/>
          <w:szCs w:val="24"/>
          <w:vertAlign w:val="baseline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="0099281B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عاطف </w:t>
      </w:r>
      <w:r w:rsidR="0099281B">
        <w:rPr>
          <w:rStyle w:val="FootnoteReference"/>
          <w:rFonts w:cs="Arabic Transparent" w:hint="cs"/>
          <w:sz w:val="24"/>
          <w:szCs w:val="24"/>
          <w:vertAlign w:val="baseline"/>
          <w:rtl/>
        </w:rPr>
        <w:t>غيث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Pr="0099281B">
        <w:rPr>
          <w:rStyle w:val="FootnoteReference"/>
          <w:rFonts w:cs="Arabic Transparent" w:hint="cs"/>
          <w:sz w:val="24"/>
          <w:szCs w:val="24"/>
          <w:u w:val="single"/>
          <w:vertAlign w:val="baseline"/>
          <w:rtl/>
        </w:rPr>
        <w:t>قاموس علم الاجتماع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="0099281B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(الإسكندرية: 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دار المعرفة الجامعية، 2002</w:t>
      </w:r>
      <w:r w:rsidR="0099281B">
        <w:rPr>
          <w:rFonts w:cs="Arabic Transparent" w:hint="cs"/>
          <w:sz w:val="24"/>
          <w:szCs w:val="24"/>
          <w:rtl/>
        </w:rPr>
        <w:t>)</w:t>
      </w:r>
      <w:r w:rsidRPr="00774088">
        <w:rPr>
          <w:rFonts w:cs="Arabic Transparent" w:hint="cs"/>
          <w:sz w:val="24"/>
          <w:szCs w:val="24"/>
          <w:rtl/>
        </w:rPr>
        <w:t xml:space="preserve"> ص ص 278-280</w:t>
      </w:r>
    </w:p>
  </w:footnote>
  <w:footnote w:id="21">
    <w:p w:rsidR="00001728" w:rsidRPr="00774088" w:rsidRDefault="00001728" w:rsidP="00E95791">
      <w:pPr>
        <w:pStyle w:val="FootnoteText"/>
        <w:bidi/>
        <w:spacing w:after="0" w:line="240" w:lineRule="auto"/>
        <w:jc w:val="both"/>
        <w:rPr>
          <w:rStyle w:val="FootnoteReference"/>
          <w:rFonts w:cs="Arabic Transparent"/>
          <w:sz w:val="24"/>
          <w:szCs w:val="24"/>
          <w:vertAlign w:val="baseline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="00E95791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عبدالهادي </w:t>
      </w:r>
      <w:r w:rsidR="00E95791">
        <w:rPr>
          <w:rStyle w:val="FootnoteReference"/>
          <w:rFonts w:cs="Arabic Transparent" w:hint="cs"/>
          <w:sz w:val="24"/>
          <w:szCs w:val="24"/>
          <w:vertAlign w:val="baseline"/>
          <w:rtl/>
        </w:rPr>
        <w:t>الجوهري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Pr="00E95791">
        <w:rPr>
          <w:rStyle w:val="FootnoteReference"/>
          <w:rFonts w:cs="Arabic Transparent" w:hint="cs"/>
          <w:sz w:val="24"/>
          <w:szCs w:val="24"/>
          <w:u w:val="single"/>
          <w:vertAlign w:val="baseline"/>
          <w:rtl/>
        </w:rPr>
        <w:t>قاموس علم الاجتماع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="00E95791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(الإسكندرية: المكتب الجامعي الحديث، 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1998</w:t>
      </w:r>
      <w:r w:rsidR="00E95791">
        <w:rPr>
          <w:rStyle w:val="FootnoteReference"/>
          <w:rFonts w:cs="Arabic Transparent" w:hint="cs"/>
          <w:sz w:val="24"/>
          <w:szCs w:val="24"/>
          <w:vertAlign w:val="baseline"/>
          <w:rtl/>
        </w:rPr>
        <w:t>)</w:t>
      </w:r>
      <w:r w:rsidRPr="00774088">
        <w:rPr>
          <w:rFonts w:cs="Arabic Transparent" w:hint="cs"/>
          <w:sz w:val="24"/>
          <w:szCs w:val="24"/>
          <w:rtl/>
        </w:rPr>
        <w:t>، ص ص 111-113</w:t>
      </w:r>
      <w:r w:rsidR="00442115">
        <w:rPr>
          <w:rFonts w:cs="Arabic Transparent" w:hint="cs"/>
          <w:sz w:val="24"/>
          <w:szCs w:val="24"/>
          <w:rtl/>
        </w:rPr>
        <w:t>.</w:t>
      </w:r>
    </w:p>
  </w:footnote>
  <w:footnote w:id="22">
    <w:p w:rsidR="00001728" w:rsidRPr="00774088" w:rsidRDefault="00001728" w:rsidP="009F5BD9">
      <w:pPr>
        <w:pStyle w:val="FootnoteText"/>
        <w:bidi/>
        <w:spacing w:after="0" w:line="240" w:lineRule="auto"/>
        <w:jc w:val="both"/>
        <w:rPr>
          <w:rStyle w:val="FootnoteReference"/>
          <w:rFonts w:cs="Arabic Transparent"/>
          <w:sz w:val="24"/>
          <w:szCs w:val="24"/>
          <w:vertAlign w:val="baseline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="009F5BD9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عادل </w:t>
      </w:r>
      <w:r w:rsidR="009F5BD9">
        <w:rPr>
          <w:rStyle w:val="FootnoteReference"/>
          <w:rFonts w:cs="Arabic Transparent" w:hint="cs"/>
          <w:sz w:val="24"/>
          <w:szCs w:val="24"/>
          <w:vertAlign w:val="baseline"/>
          <w:rtl/>
        </w:rPr>
        <w:t>الهواري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Pr="009F5BD9">
        <w:rPr>
          <w:rStyle w:val="FootnoteReference"/>
          <w:rFonts w:cs="Arabic Transparent" w:hint="cs"/>
          <w:sz w:val="24"/>
          <w:szCs w:val="24"/>
          <w:u w:val="single"/>
          <w:vertAlign w:val="baseline"/>
          <w:rtl/>
        </w:rPr>
        <w:t>موسوعة العلوم الاجتماعية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="009F5BD9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(الاسكندرية: </w:t>
      </w:r>
      <w:r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دار المعرفة الجامعية، 1999</w:t>
      </w:r>
      <w:r w:rsidR="009F5BD9">
        <w:rPr>
          <w:rFonts w:cs="Arabic Transparent" w:hint="cs"/>
          <w:sz w:val="24"/>
          <w:szCs w:val="24"/>
          <w:rtl/>
        </w:rPr>
        <w:t>)</w:t>
      </w:r>
      <w:r w:rsidRPr="00774088">
        <w:rPr>
          <w:rFonts w:cs="Arabic Transparent" w:hint="cs"/>
          <w:sz w:val="24"/>
          <w:szCs w:val="24"/>
          <w:rtl/>
        </w:rPr>
        <w:t xml:space="preserve"> ص 80</w:t>
      </w:r>
      <w:r w:rsidR="00030C35">
        <w:rPr>
          <w:rFonts w:cs="Arabic Transparent" w:hint="cs"/>
          <w:sz w:val="24"/>
          <w:szCs w:val="24"/>
          <w:rtl/>
        </w:rPr>
        <w:t>.</w:t>
      </w:r>
    </w:p>
  </w:footnote>
  <w:footnote w:id="23">
    <w:p w:rsidR="00001728" w:rsidRPr="00774088" w:rsidRDefault="00001728" w:rsidP="00601F60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601F60" w:rsidRPr="00774088">
        <w:rPr>
          <w:rFonts w:cs="Arabic Transparent" w:hint="cs"/>
          <w:sz w:val="24"/>
          <w:szCs w:val="24"/>
          <w:rtl/>
        </w:rPr>
        <w:t xml:space="preserve">عاطف </w:t>
      </w:r>
      <w:r w:rsidRPr="00774088">
        <w:rPr>
          <w:rFonts w:cs="Arabic Transparent" w:hint="cs"/>
          <w:sz w:val="24"/>
          <w:szCs w:val="24"/>
          <w:rtl/>
        </w:rPr>
        <w:t xml:space="preserve">غيث، </w:t>
      </w:r>
      <w:r w:rsidRPr="00601F60">
        <w:rPr>
          <w:rFonts w:cs="Arabic Transparent" w:hint="cs"/>
          <w:sz w:val="24"/>
          <w:szCs w:val="24"/>
          <w:u w:val="single"/>
          <w:rtl/>
        </w:rPr>
        <w:t>قاموس علم الاجتماع</w:t>
      </w:r>
      <w:r w:rsidRPr="00774088">
        <w:rPr>
          <w:rFonts w:cs="Arabic Transparent" w:hint="cs"/>
          <w:sz w:val="24"/>
          <w:szCs w:val="24"/>
          <w:rtl/>
        </w:rPr>
        <w:t xml:space="preserve">، </w:t>
      </w:r>
      <w:r w:rsidR="00601F60">
        <w:rPr>
          <w:rFonts w:cs="Arabic Transparent" w:hint="cs"/>
          <w:sz w:val="24"/>
          <w:szCs w:val="24"/>
          <w:rtl/>
        </w:rPr>
        <w:t xml:space="preserve">(الاسكندرية: </w:t>
      </w:r>
      <w:r w:rsidRPr="00774088">
        <w:rPr>
          <w:rFonts w:cs="Arabic Transparent" w:hint="cs"/>
          <w:sz w:val="24"/>
          <w:szCs w:val="24"/>
          <w:rtl/>
        </w:rPr>
        <w:t>دار المعرفة الجامعي</w:t>
      </w:r>
      <w:r w:rsidR="002259A1">
        <w:rPr>
          <w:rFonts w:cs="Arabic Transparent" w:hint="cs"/>
          <w:sz w:val="24"/>
          <w:szCs w:val="24"/>
          <w:rtl/>
        </w:rPr>
        <w:t>ة، 2002</w:t>
      </w:r>
      <w:r w:rsidR="00601F60">
        <w:rPr>
          <w:rFonts w:cs="Arabic Transparent" w:hint="cs"/>
          <w:sz w:val="24"/>
          <w:szCs w:val="24"/>
          <w:rtl/>
        </w:rPr>
        <w:t>)</w:t>
      </w:r>
      <w:r w:rsidRPr="00774088">
        <w:rPr>
          <w:rFonts w:cs="Arabic Transparent" w:hint="cs"/>
          <w:sz w:val="24"/>
          <w:szCs w:val="24"/>
          <w:rtl/>
        </w:rPr>
        <w:t xml:space="preserve"> ص ص 330-331</w:t>
      </w:r>
    </w:p>
  </w:footnote>
  <w:footnote w:id="24">
    <w:p w:rsidR="00001728" w:rsidRPr="00774088" w:rsidRDefault="00001728" w:rsidP="00DE002F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DE002F" w:rsidRPr="00774088">
        <w:rPr>
          <w:rFonts w:cs="Arabic Transparent"/>
          <w:sz w:val="24"/>
          <w:szCs w:val="24"/>
          <w:rtl/>
        </w:rPr>
        <w:t xml:space="preserve">ريما سعد محمد </w:t>
      </w:r>
      <w:r w:rsidRPr="00774088">
        <w:rPr>
          <w:rFonts w:cs="Arabic Transparent"/>
          <w:sz w:val="24"/>
          <w:szCs w:val="24"/>
          <w:rtl/>
        </w:rPr>
        <w:t>أبو حميد</w:t>
      </w:r>
      <w:r w:rsidRPr="00774088">
        <w:rPr>
          <w:rFonts w:cs="Arabic Transparent" w:hint="cs"/>
          <w:sz w:val="24"/>
          <w:szCs w:val="24"/>
          <w:rtl/>
        </w:rPr>
        <w:t>،</w:t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DE002F">
        <w:rPr>
          <w:rFonts w:cs="Arabic Transparent" w:hint="cs"/>
          <w:sz w:val="24"/>
          <w:szCs w:val="24"/>
          <w:u w:val="single"/>
          <w:rtl/>
        </w:rPr>
        <w:t>علاقة إدارة الذات بالقدرة على اتخاذ القرارات الحياتية لدى المرأة السعودية</w:t>
      </w:r>
      <w:r w:rsidR="00DE002F">
        <w:rPr>
          <w:rFonts w:cs="Arabic Transparent" w:hint="cs"/>
          <w:sz w:val="24"/>
          <w:szCs w:val="24"/>
          <w:rtl/>
        </w:rPr>
        <w:t>، رسالة ماجستير</w:t>
      </w:r>
      <w:r w:rsidRPr="00774088">
        <w:rPr>
          <w:rFonts w:cs="Arabic Transparent" w:hint="cs"/>
          <w:sz w:val="24"/>
          <w:szCs w:val="24"/>
          <w:rtl/>
        </w:rPr>
        <w:t>، جامعة الملك عبدالعزيز، 2007، ص 5</w:t>
      </w:r>
      <w:r w:rsidR="00030C35">
        <w:rPr>
          <w:rFonts w:cs="Arabic Transparent" w:hint="cs"/>
          <w:sz w:val="24"/>
          <w:szCs w:val="24"/>
          <w:rtl/>
        </w:rPr>
        <w:t>.</w:t>
      </w:r>
    </w:p>
  </w:footnote>
  <w:footnote w:id="25">
    <w:p w:rsidR="00001728" w:rsidRPr="00774088" w:rsidRDefault="00001728" w:rsidP="00001728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Pr="00774088">
        <w:rPr>
          <w:rFonts w:cs="Arabic Transparent" w:hint="cs"/>
          <w:sz w:val="24"/>
          <w:szCs w:val="24"/>
          <w:rtl/>
        </w:rPr>
        <w:t>الضويحي، عبدالعزيز، التخطيط الإعلامي و دوره في مواجهة الكوارث و الأزمات، رسالة ماجستير غير منشورة، جامعة الأمير نايف للعلوم الأمنية،</w:t>
      </w:r>
      <w:r w:rsidR="00DE002F">
        <w:rPr>
          <w:rFonts w:cs="Arabic Transparent" w:hint="cs"/>
          <w:sz w:val="24"/>
          <w:szCs w:val="24"/>
          <w:rtl/>
        </w:rPr>
        <w:t xml:space="preserve"> الرياض،</w:t>
      </w:r>
      <w:r w:rsidRPr="00774088">
        <w:rPr>
          <w:rFonts w:cs="Arabic Transparent" w:hint="cs"/>
          <w:sz w:val="24"/>
          <w:szCs w:val="24"/>
          <w:rtl/>
        </w:rPr>
        <w:t xml:space="preserve"> </w:t>
      </w:r>
      <w:r w:rsidR="002259A1">
        <w:rPr>
          <w:rFonts w:cs="Arabic Transparent" w:hint="cs"/>
          <w:sz w:val="24"/>
          <w:szCs w:val="24"/>
          <w:rtl/>
        </w:rPr>
        <w:t>(2004</w:t>
      </w:r>
      <w:r w:rsidR="00DE002F">
        <w:rPr>
          <w:rFonts w:cs="Arabic Transparent" w:hint="cs"/>
          <w:sz w:val="24"/>
          <w:szCs w:val="24"/>
          <w:rtl/>
        </w:rPr>
        <w:t>)</w:t>
      </w:r>
      <w:r w:rsidRPr="00774088">
        <w:rPr>
          <w:rFonts w:cs="Arabic Transparent" w:hint="cs"/>
          <w:sz w:val="24"/>
          <w:szCs w:val="24"/>
          <w:rtl/>
        </w:rPr>
        <w:t xml:space="preserve"> ص 8</w:t>
      </w:r>
      <w:r w:rsidR="00030C35">
        <w:rPr>
          <w:rFonts w:cs="Arabic Transparent" w:hint="cs"/>
          <w:sz w:val="24"/>
          <w:szCs w:val="24"/>
          <w:rtl/>
        </w:rPr>
        <w:t>.</w:t>
      </w:r>
    </w:p>
  </w:footnote>
  <w:footnote w:id="26">
    <w:p w:rsidR="00001728" w:rsidRPr="00774088" w:rsidRDefault="00001728" w:rsidP="0086712F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="0086712F" w:rsidRPr="00774088">
        <w:rPr>
          <w:rFonts w:cs="Arabic Transparent" w:hint="cs"/>
          <w:sz w:val="24"/>
          <w:szCs w:val="24"/>
          <w:rtl/>
        </w:rPr>
        <w:t xml:space="preserve">جمال الدين بن منظور،  </w:t>
      </w:r>
      <w:r w:rsidR="0086712F" w:rsidRPr="00D51860">
        <w:rPr>
          <w:rFonts w:cs="Arabic Transparent" w:hint="cs"/>
          <w:sz w:val="24"/>
          <w:szCs w:val="24"/>
          <w:u w:val="single"/>
          <w:rtl/>
        </w:rPr>
        <w:t>لسان العرب</w:t>
      </w:r>
      <w:r w:rsidR="0089488E">
        <w:rPr>
          <w:rFonts w:cs="Arabic Transparent" w:hint="cs"/>
          <w:sz w:val="24"/>
          <w:szCs w:val="24"/>
          <w:rtl/>
        </w:rPr>
        <w:t xml:space="preserve">، ، </w:t>
      </w:r>
      <w:r w:rsidR="0086712F" w:rsidRPr="00774088">
        <w:rPr>
          <w:rFonts w:cs="Arabic Transparent" w:hint="cs"/>
          <w:sz w:val="24"/>
          <w:szCs w:val="24"/>
          <w:rtl/>
        </w:rPr>
        <w:t xml:space="preserve">ج3، </w:t>
      </w:r>
      <w:r w:rsidR="0086712F">
        <w:rPr>
          <w:rFonts w:cs="Arabic Transparent" w:hint="cs"/>
          <w:sz w:val="24"/>
          <w:szCs w:val="24"/>
          <w:rtl/>
        </w:rPr>
        <w:t>(بيروت:</w:t>
      </w:r>
      <w:r w:rsidR="0086712F" w:rsidRPr="00774088">
        <w:rPr>
          <w:rFonts w:cs="Arabic Transparent" w:hint="cs"/>
          <w:sz w:val="24"/>
          <w:szCs w:val="24"/>
          <w:rtl/>
        </w:rPr>
        <w:t xml:space="preserve"> دار إحياء التراث الع</w:t>
      </w:r>
      <w:r w:rsidR="0086712F">
        <w:rPr>
          <w:rFonts w:cs="Arabic Transparent" w:hint="cs"/>
          <w:sz w:val="24"/>
          <w:szCs w:val="24"/>
          <w:rtl/>
        </w:rPr>
        <w:t>ر</w:t>
      </w:r>
      <w:r w:rsidR="002259A1">
        <w:rPr>
          <w:rFonts w:cs="Arabic Transparent" w:hint="cs"/>
          <w:sz w:val="24"/>
          <w:szCs w:val="24"/>
          <w:rtl/>
        </w:rPr>
        <w:t>بي، مؤسسة التاريخ العربي، 1997</w:t>
      </w:r>
      <w:r w:rsidR="0086712F">
        <w:rPr>
          <w:rFonts w:cs="Arabic Transparent" w:hint="cs"/>
          <w:sz w:val="24"/>
          <w:szCs w:val="24"/>
          <w:rtl/>
        </w:rPr>
        <w:t>)</w:t>
      </w:r>
      <w:r w:rsidRPr="00774088">
        <w:rPr>
          <w:rFonts w:cs="Arabic Transparent" w:hint="cs"/>
          <w:sz w:val="24"/>
          <w:szCs w:val="24"/>
          <w:rtl/>
        </w:rPr>
        <w:t>، ص 40</w:t>
      </w:r>
      <w:r w:rsidR="00030C35">
        <w:rPr>
          <w:rFonts w:cs="Arabic Transparent" w:hint="cs"/>
          <w:sz w:val="24"/>
          <w:szCs w:val="24"/>
          <w:rtl/>
        </w:rPr>
        <w:t>.</w:t>
      </w:r>
    </w:p>
  </w:footnote>
  <w:footnote w:id="27">
    <w:p w:rsidR="00001728" w:rsidRPr="00774088" w:rsidRDefault="00001728" w:rsidP="00C20263">
      <w:pPr>
        <w:pStyle w:val="FootnoteText"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Style w:val="FootnoteReference"/>
          <w:rFonts w:cs="Arabic Transparent"/>
          <w:sz w:val="24"/>
          <w:szCs w:val="24"/>
          <w:vertAlign w:val="baseline"/>
          <w:rtl/>
        </w:rPr>
        <w:t xml:space="preserve"> </w:t>
      </w:r>
      <w:r w:rsidRPr="00774088">
        <w:rPr>
          <w:rFonts w:cs="Arabic Transparent"/>
          <w:sz w:val="24"/>
          <w:szCs w:val="24"/>
        </w:rPr>
        <w:t>http://dictionary.reference.com/browse/constructing</w:t>
      </w:r>
    </w:p>
  </w:footnote>
  <w:footnote w:id="28">
    <w:p w:rsidR="00001728" w:rsidRPr="00774088" w:rsidRDefault="00001728" w:rsidP="00223104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  <w:rtl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223104" w:rsidRPr="00774088">
        <w:rPr>
          <w:rFonts w:cs="Arabic Transparent" w:hint="cs"/>
          <w:sz w:val="24"/>
          <w:szCs w:val="24"/>
          <w:rtl/>
        </w:rPr>
        <w:t xml:space="preserve">جمال الدين </w:t>
      </w:r>
      <w:r w:rsidR="00223104">
        <w:rPr>
          <w:rFonts w:cs="Arabic Transparent" w:hint="cs"/>
          <w:sz w:val="24"/>
          <w:szCs w:val="24"/>
          <w:rtl/>
        </w:rPr>
        <w:t>بن منظور</w:t>
      </w:r>
      <w:r w:rsidR="00C6470B">
        <w:rPr>
          <w:rFonts w:cs="Arabic Transparent" w:hint="cs"/>
          <w:sz w:val="24"/>
          <w:szCs w:val="24"/>
          <w:rtl/>
        </w:rPr>
        <w:t xml:space="preserve">، مرجع سابق، </w:t>
      </w:r>
      <w:r w:rsidRPr="00774088">
        <w:rPr>
          <w:rFonts w:cs="Arabic Transparent" w:hint="cs"/>
          <w:sz w:val="24"/>
          <w:szCs w:val="24"/>
          <w:rtl/>
        </w:rPr>
        <w:t>ج 1، ص 20</w:t>
      </w:r>
      <w:r w:rsidR="00030C35">
        <w:rPr>
          <w:rFonts w:cs="Arabic Transparent" w:hint="cs"/>
          <w:sz w:val="24"/>
          <w:szCs w:val="24"/>
          <w:rtl/>
        </w:rPr>
        <w:t>.</w:t>
      </w:r>
    </w:p>
  </w:footnote>
  <w:footnote w:id="29">
    <w:p w:rsidR="00001728" w:rsidRPr="00774088" w:rsidRDefault="00001728" w:rsidP="00223104">
      <w:pPr>
        <w:pStyle w:val="FootnoteText"/>
        <w:bidi/>
        <w:spacing w:after="0" w:line="240" w:lineRule="auto"/>
        <w:jc w:val="both"/>
        <w:rPr>
          <w:rFonts w:cs="Arabic Transparent"/>
          <w:sz w:val="24"/>
          <w:szCs w:val="24"/>
        </w:rPr>
      </w:pPr>
      <w:r w:rsidRPr="00774088">
        <w:rPr>
          <w:rStyle w:val="FootnoteReference"/>
          <w:rFonts w:cs="Arabic Transparent"/>
          <w:sz w:val="24"/>
          <w:szCs w:val="24"/>
          <w:vertAlign w:val="baseline"/>
        </w:rPr>
        <w:footnoteRef/>
      </w:r>
      <w:r w:rsidRPr="00774088">
        <w:rPr>
          <w:rFonts w:cs="Arabic Transparent"/>
          <w:sz w:val="24"/>
          <w:szCs w:val="24"/>
          <w:rtl/>
        </w:rPr>
        <w:t xml:space="preserve"> </w:t>
      </w:r>
      <w:r w:rsidR="00223104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عاطف </w:t>
      </w:r>
      <w:r w:rsidR="00223104">
        <w:rPr>
          <w:rStyle w:val="FootnoteReference"/>
          <w:rFonts w:cs="Arabic Transparent" w:hint="cs"/>
          <w:sz w:val="24"/>
          <w:szCs w:val="24"/>
          <w:vertAlign w:val="baseline"/>
          <w:rtl/>
        </w:rPr>
        <w:t>غيث</w:t>
      </w:r>
      <w:r w:rsidR="00223104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="00223104" w:rsidRPr="0099281B">
        <w:rPr>
          <w:rStyle w:val="FootnoteReference"/>
          <w:rFonts w:cs="Arabic Transparent" w:hint="cs"/>
          <w:sz w:val="24"/>
          <w:szCs w:val="24"/>
          <w:u w:val="single"/>
          <w:vertAlign w:val="baseline"/>
          <w:rtl/>
        </w:rPr>
        <w:t>قاموس علم الاجتماع</w:t>
      </w:r>
      <w:r w:rsidR="00223104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، </w:t>
      </w:r>
      <w:r w:rsidR="00223104">
        <w:rPr>
          <w:rStyle w:val="FootnoteReference"/>
          <w:rFonts w:cs="Arabic Transparent" w:hint="cs"/>
          <w:sz w:val="24"/>
          <w:szCs w:val="24"/>
          <w:vertAlign w:val="baseline"/>
          <w:rtl/>
        </w:rPr>
        <w:t xml:space="preserve">(الإسكندرية: </w:t>
      </w:r>
      <w:r w:rsidR="00223104" w:rsidRPr="00774088">
        <w:rPr>
          <w:rStyle w:val="FootnoteReference"/>
          <w:rFonts w:cs="Arabic Transparent" w:hint="cs"/>
          <w:sz w:val="24"/>
          <w:szCs w:val="24"/>
          <w:vertAlign w:val="baseline"/>
          <w:rtl/>
        </w:rPr>
        <w:t>دار المعرفة الجامعية، 2002</w:t>
      </w:r>
      <w:r w:rsidR="00223104">
        <w:rPr>
          <w:rFonts w:cs="Arabic Transparent" w:hint="cs"/>
          <w:sz w:val="24"/>
          <w:szCs w:val="24"/>
          <w:rtl/>
        </w:rPr>
        <w:t>)،</w:t>
      </w:r>
      <w:r w:rsidRPr="00774088">
        <w:rPr>
          <w:rFonts w:cs="Arabic Transparent" w:hint="cs"/>
          <w:sz w:val="24"/>
          <w:szCs w:val="24"/>
          <w:rtl/>
        </w:rPr>
        <w:t xml:space="preserve"> 176-178</w:t>
      </w:r>
      <w:r w:rsidR="00030C35">
        <w:rPr>
          <w:rFonts w:cs="Arabic Transparent" w:hint="cs"/>
          <w:sz w:val="24"/>
          <w:szCs w:val="24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E6A"/>
    <w:multiLevelType w:val="hybridMultilevel"/>
    <w:tmpl w:val="496E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5D70"/>
    <w:multiLevelType w:val="hybridMultilevel"/>
    <w:tmpl w:val="CF32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214E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F138A"/>
    <w:multiLevelType w:val="hybridMultilevel"/>
    <w:tmpl w:val="29D42B42"/>
    <w:lvl w:ilvl="0" w:tplc="D214E2E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  <w:b/>
        <w:bCs/>
      </w:rPr>
    </w:lvl>
    <w:lvl w:ilvl="1" w:tplc="D214E2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D980C53"/>
    <w:multiLevelType w:val="hybridMultilevel"/>
    <w:tmpl w:val="18F27A06"/>
    <w:lvl w:ilvl="0" w:tplc="D214E2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9E424AE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890A99"/>
    <w:multiLevelType w:val="hybridMultilevel"/>
    <w:tmpl w:val="D5D4BDD8"/>
    <w:lvl w:ilvl="0" w:tplc="AF6A1AF4">
      <w:start w:val="1"/>
      <w:numFmt w:val="arabicAbjad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3D86C4CE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34D103B2"/>
    <w:multiLevelType w:val="hybridMultilevel"/>
    <w:tmpl w:val="C46613A8"/>
    <w:lvl w:ilvl="0" w:tplc="0409000F">
      <w:start w:val="1"/>
      <w:numFmt w:val="decimal"/>
      <w:lvlText w:val="%1."/>
      <w:lvlJc w:val="lef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>
    <w:nsid w:val="35873508"/>
    <w:multiLevelType w:val="hybridMultilevel"/>
    <w:tmpl w:val="FB7EC28C"/>
    <w:lvl w:ilvl="0" w:tplc="F4925058">
      <w:start w:val="3"/>
      <w:numFmt w:val="arabicAbjad"/>
      <w:lvlText w:val="%1."/>
      <w:lvlJc w:val="right"/>
      <w:pPr>
        <w:ind w:left="11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47D03263"/>
    <w:multiLevelType w:val="hybridMultilevel"/>
    <w:tmpl w:val="283A8EFA"/>
    <w:lvl w:ilvl="0" w:tplc="F4925058">
      <w:start w:val="3"/>
      <w:numFmt w:val="arabicAbjad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F2306"/>
    <w:multiLevelType w:val="hybridMultilevel"/>
    <w:tmpl w:val="9378FB1C"/>
    <w:lvl w:ilvl="0" w:tplc="0B8E9A26">
      <w:start w:val="1"/>
      <w:numFmt w:val="arabicAbjad"/>
      <w:lvlText w:val="%1."/>
      <w:lvlJc w:val="righ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FC12CD"/>
    <w:multiLevelType w:val="hybridMultilevel"/>
    <w:tmpl w:val="FF16B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691"/>
    <w:multiLevelType w:val="hybridMultilevel"/>
    <w:tmpl w:val="429CEAB6"/>
    <w:lvl w:ilvl="0" w:tplc="FB208EFA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B4908"/>
    <w:multiLevelType w:val="hybridMultilevel"/>
    <w:tmpl w:val="11B811DA"/>
    <w:lvl w:ilvl="0" w:tplc="8A4E508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01728"/>
    <w:rsid w:val="00001728"/>
    <w:rsid w:val="00002813"/>
    <w:rsid w:val="000056C3"/>
    <w:rsid w:val="000114D2"/>
    <w:rsid w:val="0002015C"/>
    <w:rsid w:val="00024793"/>
    <w:rsid w:val="00030C35"/>
    <w:rsid w:val="000322A1"/>
    <w:rsid w:val="00032758"/>
    <w:rsid w:val="0003742D"/>
    <w:rsid w:val="000403BA"/>
    <w:rsid w:val="00050AE9"/>
    <w:rsid w:val="00050D45"/>
    <w:rsid w:val="00054E0B"/>
    <w:rsid w:val="00070CF0"/>
    <w:rsid w:val="000776E5"/>
    <w:rsid w:val="000828D4"/>
    <w:rsid w:val="000B1C4E"/>
    <w:rsid w:val="000B6AE0"/>
    <w:rsid w:val="000C42B7"/>
    <w:rsid w:val="000C438F"/>
    <w:rsid w:val="000D3A00"/>
    <w:rsid w:val="000E5546"/>
    <w:rsid w:val="00105BA1"/>
    <w:rsid w:val="00106012"/>
    <w:rsid w:val="001076D2"/>
    <w:rsid w:val="001136AB"/>
    <w:rsid w:val="00127C83"/>
    <w:rsid w:val="00146897"/>
    <w:rsid w:val="001474C5"/>
    <w:rsid w:val="001518AD"/>
    <w:rsid w:val="001540AF"/>
    <w:rsid w:val="00154CA3"/>
    <w:rsid w:val="00157D7D"/>
    <w:rsid w:val="00160079"/>
    <w:rsid w:val="0016185E"/>
    <w:rsid w:val="00161FF2"/>
    <w:rsid w:val="00162CE2"/>
    <w:rsid w:val="0017585A"/>
    <w:rsid w:val="001821AF"/>
    <w:rsid w:val="0018450B"/>
    <w:rsid w:val="00184DB2"/>
    <w:rsid w:val="00191F96"/>
    <w:rsid w:val="001937DC"/>
    <w:rsid w:val="001A21FC"/>
    <w:rsid w:val="001D7A8E"/>
    <w:rsid w:val="001E68EB"/>
    <w:rsid w:val="001F09B0"/>
    <w:rsid w:val="001F4FA1"/>
    <w:rsid w:val="002011AD"/>
    <w:rsid w:val="00223104"/>
    <w:rsid w:val="002259A1"/>
    <w:rsid w:val="002436BA"/>
    <w:rsid w:val="00244ED1"/>
    <w:rsid w:val="00247125"/>
    <w:rsid w:val="0025017D"/>
    <w:rsid w:val="002526DF"/>
    <w:rsid w:val="002770C8"/>
    <w:rsid w:val="00285E4B"/>
    <w:rsid w:val="00291D3F"/>
    <w:rsid w:val="00292395"/>
    <w:rsid w:val="00297790"/>
    <w:rsid w:val="002A041A"/>
    <w:rsid w:val="002A75F7"/>
    <w:rsid w:val="002B3EC6"/>
    <w:rsid w:val="002B421A"/>
    <w:rsid w:val="002B55C8"/>
    <w:rsid w:val="002B7732"/>
    <w:rsid w:val="002C7393"/>
    <w:rsid w:val="002E599E"/>
    <w:rsid w:val="002F0D99"/>
    <w:rsid w:val="002F362B"/>
    <w:rsid w:val="00305CBF"/>
    <w:rsid w:val="0031193F"/>
    <w:rsid w:val="00326F28"/>
    <w:rsid w:val="00332BB5"/>
    <w:rsid w:val="00334E5F"/>
    <w:rsid w:val="003408F0"/>
    <w:rsid w:val="00346224"/>
    <w:rsid w:val="003715D3"/>
    <w:rsid w:val="00375D63"/>
    <w:rsid w:val="003951AE"/>
    <w:rsid w:val="003974A3"/>
    <w:rsid w:val="003C1F6F"/>
    <w:rsid w:val="003C7DD7"/>
    <w:rsid w:val="003C7F31"/>
    <w:rsid w:val="003D0832"/>
    <w:rsid w:val="003D28D0"/>
    <w:rsid w:val="003D55A0"/>
    <w:rsid w:val="003E325C"/>
    <w:rsid w:val="003E62B8"/>
    <w:rsid w:val="003F6687"/>
    <w:rsid w:val="003F687D"/>
    <w:rsid w:val="00414C2D"/>
    <w:rsid w:val="00420EB0"/>
    <w:rsid w:val="00430C4D"/>
    <w:rsid w:val="00442115"/>
    <w:rsid w:val="00443728"/>
    <w:rsid w:val="00444356"/>
    <w:rsid w:val="0044649B"/>
    <w:rsid w:val="00470A8D"/>
    <w:rsid w:val="00472FAC"/>
    <w:rsid w:val="004777F3"/>
    <w:rsid w:val="00485556"/>
    <w:rsid w:val="00497D9C"/>
    <w:rsid w:val="004A1E24"/>
    <w:rsid w:val="004C0846"/>
    <w:rsid w:val="004D067F"/>
    <w:rsid w:val="004D6ECC"/>
    <w:rsid w:val="004E75EF"/>
    <w:rsid w:val="004F511B"/>
    <w:rsid w:val="00503B1F"/>
    <w:rsid w:val="00504C0D"/>
    <w:rsid w:val="00506C33"/>
    <w:rsid w:val="00506FBD"/>
    <w:rsid w:val="005070F7"/>
    <w:rsid w:val="005207EA"/>
    <w:rsid w:val="00536F76"/>
    <w:rsid w:val="0054372A"/>
    <w:rsid w:val="00556390"/>
    <w:rsid w:val="00572760"/>
    <w:rsid w:val="00575C77"/>
    <w:rsid w:val="00577396"/>
    <w:rsid w:val="0057757E"/>
    <w:rsid w:val="005900AD"/>
    <w:rsid w:val="00591888"/>
    <w:rsid w:val="005949F9"/>
    <w:rsid w:val="005A434D"/>
    <w:rsid w:val="005A4F5F"/>
    <w:rsid w:val="005A7531"/>
    <w:rsid w:val="005C4227"/>
    <w:rsid w:val="005D6CBE"/>
    <w:rsid w:val="005E56D5"/>
    <w:rsid w:val="005E703E"/>
    <w:rsid w:val="00601F60"/>
    <w:rsid w:val="00613693"/>
    <w:rsid w:val="006158D7"/>
    <w:rsid w:val="00616441"/>
    <w:rsid w:val="006171F0"/>
    <w:rsid w:val="0062362E"/>
    <w:rsid w:val="00630EE9"/>
    <w:rsid w:val="00634F35"/>
    <w:rsid w:val="0063603E"/>
    <w:rsid w:val="0064378A"/>
    <w:rsid w:val="00645BFE"/>
    <w:rsid w:val="006466C6"/>
    <w:rsid w:val="00654242"/>
    <w:rsid w:val="006548DD"/>
    <w:rsid w:val="006568AC"/>
    <w:rsid w:val="00657542"/>
    <w:rsid w:val="00664787"/>
    <w:rsid w:val="006658F9"/>
    <w:rsid w:val="00680C52"/>
    <w:rsid w:val="006834E6"/>
    <w:rsid w:val="00685231"/>
    <w:rsid w:val="006924BD"/>
    <w:rsid w:val="006A0F4C"/>
    <w:rsid w:val="006A0FFF"/>
    <w:rsid w:val="006B75CF"/>
    <w:rsid w:val="006C3884"/>
    <w:rsid w:val="006D5905"/>
    <w:rsid w:val="006F0165"/>
    <w:rsid w:val="006F1E2D"/>
    <w:rsid w:val="0070774B"/>
    <w:rsid w:val="00711DEB"/>
    <w:rsid w:val="00720AEB"/>
    <w:rsid w:val="00723605"/>
    <w:rsid w:val="00725C28"/>
    <w:rsid w:val="00726355"/>
    <w:rsid w:val="0073289F"/>
    <w:rsid w:val="007328B0"/>
    <w:rsid w:val="00734030"/>
    <w:rsid w:val="007371B5"/>
    <w:rsid w:val="00746540"/>
    <w:rsid w:val="00746CB1"/>
    <w:rsid w:val="00763D24"/>
    <w:rsid w:val="00765360"/>
    <w:rsid w:val="00767628"/>
    <w:rsid w:val="00774088"/>
    <w:rsid w:val="00795473"/>
    <w:rsid w:val="00796BB4"/>
    <w:rsid w:val="007A06AD"/>
    <w:rsid w:val="007A14C0"/>
    <w:rsid w:val="007A5134"/>
    <w:rsid w:val="007B7357"/>
    <w:rsid w:val="007C071B"/>
    <w:rsid w:val="007C4EF3"/>
    <w:rsid w:val="007C5D9F"/>
    <w:rsid w:val="007D0B56"/>
    <w:rsid w:val="007E70EA"/>
    <w:rsid w:val="007F0E73"/>
    <w:rsid w:val="007F25FA"/>
    <w:rsid w:val="008038C0"/>
    <w:rsid w:val="008063F2"/>
    <w:rsid w:val="00806B82"/>
    <w:rsid w:val="00812F28"/>
    <w:rsid w:val="008153CB"/>
    <w:rsid w:val="00830CC7"/>
    <w:rsid w:val="00831D58"/>
    <w:rsid w:val="00832392"/>
    <w:rsid w:val="00835EF0"/>
    <w:rsid w:val="00854372"/>
    <w:rsid w:val="00863365"/>
    <w:rsid w:val="0086712F"/>
    <w:rsid w:val="008679C5"/>
    <w:rsid w:val="00870817"/>
    <w:rsid w:val="008801FC"/>
    <w:rsid w:val="00880815"/>
    <w:rsid w:val="00880F4D"/>
    <w:rsid w:val="00884E72"/>
    <w:rsid w:val="008858F6"/>
    <w:rsid w:val="0089488E"/>
    <w:rsid w:val="0089742C"/>
    <w:rsid w:val="008A54CB"/>
    <w:rsid w:val="008C562B"/>
    <w:rsid w:val="008F7DF0"/>
    <w:rsid w:val="00905498"/>
    <w:rsid w:val="00907B2D"/>
    <w:rsid w:val="009207DB"/>
    <w:rsid w:val="009238AF"/>
    <w:rsid w:val="00931281"/>
    <w:rsid w:val="0093171D"/>
    <w:rsid w:val="00932A2B"/>
    <w:rsid w:val="00935A52"/>
    <w:rsid w:val="0093711F"/>
    <w:rsid w:val="009556D3"/>
    <w:rsid w:val="00956429"/>
    <w:rsid w:val="00960C17"/>
    <w:rsid w:val="0097025F"/>
    <w:rsid w:val="00981F90"/>
    <w:rsid w:val="00990678"/>
    <w:rsid w:val="009911E8"/>
    <w:rsid w:val="0099281B"/>
    <w:rsid w:val="009A4A85"/>
    <w:rsid w:val="009B1D59"/>
    <w:rsid w:val="009C05A2"/>
    <w:rsid w:val="009D1A01"/>
    <w:rsid w:val="009D46E1"/>
    <w:rsid w:val="009E55B1"/>
    <w:rsid w:val="009F1C98"/>
    <w:rsid w:val="009F4A5E"/>
    <w:rsid w:val="009F5BD9"/>
    <w:rsid w:val="00A130C1"/>
    <w:rsid w:val="00A15ADA"/>
    <w:rsid w:val="00A23192"/>
    <w:rsid w:val="00A34760"/>
    <w:rsid w:val="00A44D46"/>
    <w:rsid w:val="00A55408"/>
    <w:rsid w:val="00A624B0"/>
    <w:rsid w:val="00A72558"/>
    <w:rsid w:val="00A72A38"/>
    <w:rsid w:val="00A80E15"/>
    <w:rsid w:val="00A91E36"/>
    <w:rsid w:val="00AA0567"/>
    <w:rsid w:val="00AA2D3A"/>
    <w:rsid w:val="00AC27D7"/>
    <w:rsid w:val="00AC373A"/>
    <w:rsid w:val="00AC5A81"/>
    <w:rsid w:val="00AD53ED"/>
    <w:rsid w:val="00AD610F"/>
    <w:rsid w:val="00AE212A"/>
    <w:rsid w:val="00AE3F1A"/>
    <w:rsid w:val="00AF1671"/>
    <w:rsid w:val="00AF3BC6"/>
    <w:rsid w:val="00AF64DE"/>
    <w:rsid w:val="00B2122E"/>
    <w:rsid w:val="00B24C2A"/>
    <w:rsid w:val="00B555A4"/>
    <w:rsid w:val="00B578CF"/>
    <w:rsid w:val="00B805D8"/>
    <w:rsid w:val="00B80C9D"/>
    <w:rsid w:val="00B92131"/>
    <w:rsid w:val="00BA56FC"/>
    <w:rsid w:val="00BC3ED6"/>
    <w:rsid w:val="00BC6470"/>
    <w:rsid w:val="00BD10F7"/>
    <w:rsid w:val="00BE490F"/>
    <w:rsid w:val="00BF1E39"/>
    <w:rsid w:val="00BF6B69"/>
    <w:rsid w:val="00C05559"/>
    <w:rsid w:val="00C07A06"/>
    <w:rsid w:val="00C107DE"/>
    <w:rsid w:val="00C140B9"/>
    <w:rsid w:val="00C20263"/>
    <w:rsid w:val="00C215AD"/>
    <w:rsid w:val="00C52842"/>
    <w:rsid w:val="00C6470B"/>
    <w:rsid w:val="00C67150"/>
    <w:rsid w:val="00C71FF3"/>
    <w:rsid w:val="00C86BF3"/>
    <w:rsid w:val="00C92831"/>
    <w:rsid w:val="00C942BA"/>
    <w:rsid w:val="00C955CC"/>
    <w:rsid w:val="00C97C1E"/>
    <w:rsid w:val="00CA2108"/>
    <w:rsid w:val="00CA2B3D"/>
    <w:rsid w:val="00CA55EC"/>
    <w:rsid w:val="00CB1402"/>
    <w:rsid w:val="00CB4E7E"/>
    <w:rsid w:val="00CD4F37"/>
    <w:rsid w:val="00CD645F"/>
    <w:rsid w:val="00CE34AE"/>
    <w:rsid w:val="00CE3F70"/>
    <w:rsid w:val="00CF6ABC"/>
    <w:rsid w:val="00CF7F50"/>
    <w:rsid w:val="00D06483"/>
    <w:rsid w:val="00D335D4"/>
    <w:rsid w:val="00D36E05"/>
    <w:rsid w:val="00D43431"/>
    <w:rsid w:val="00D51860"/>
    <w:rsid w:val="00D55624"/>
    <w:rsid w:val="00D635C6"/>
    <w:rsid w:val="00D728BE"/>
    <w:rsid w:val="00D72CD9"/>
    <w:rsid w:val="00D96C47"/>
    <w:rsid w:val="00DB2FDB"/>
    <w:rsid w:val="00DB3033"/>
    <w:rsid w:val="00DC2E90"/>
    <w:rsid w:val="00DC6B2B"/>
    <w:rsid w:val="00DD110D"/>
    <w:rsid w:val="00DD6B8B"/>
    <w:rsid w:val="00DE002F"/>
    <w:rsid w:val="00DE3A1F"/>
    <w:rsid w:val="00DE4B29"/>
    <w:rsid w:val="00DF2177"/>
    <w:rsid w:val="00DF61D8"/>
    <w:rsid w:val="00E04ECF"/>
    <w:rsid w:val="00E07B5B"/>
    <w:rsid w:val="00E07F28"/>
    <w:rsid w:val="00E155D8"/>
    <w:rsid w:val="00E17CB7"/>
    <w:rsid w:val="00E20C0C"/>
    <w:rsid w:val="00E33889"/>
    <w:rsid w:val="00E402B3"/>
    <w:rsid w:val="00E41C2F"/>
    <w:rsid w:val="00E46953"/>
    <w:rsid w:val="00E53813"/>
    <w:rsid w:val="00E53AEA"/>
    <w:rsid w:val="00E602AB"/>
    <w:rsid w:val="00E84988"/>
    <w:rsid w:val="00E90C6A"/>
    <w:rsid w:val="00E91D4B"/>
    <w:rsid w:val="00E95791"/>
    <w:rsid w:val="00EA1591"/>
    <w:rsid w:val="00EB1635"/>
    <w:rsid w:val="00EC4082"/>
    <w:rsid w:val="00EC7452"/>
    <w:rsid w:val="00EE6440"/>
    <w:rsid w:val="00EF0E95"/>
    <w:rsid w:val="00EF19AD"/>
    <w:rsid w:val="00F02939"/>
    <w:rsid w:val="00F110EE"/>
    <w:rsid w:val="00F252E8"/>
    <w:rsid w:val="00F2545E"/>
    <w:rsid w:val="00F2624E"/>
    <w:rsid w:val="00F31BF3"/>
    <w:rsid w:val="00F42E33"/>
    <w:rsid w:val="00F43C5B"/>
    <w:rsid w:val="00F52568"/>
    <w:rsid w:val="00F545F4"/>
    <w:rsid w:val="00F55965"/>
    <w:rsid w:val="00F67D66"/>
    <w:rsid w:val="00F72904"/>
    <w:rsid w:val="00F76297"/>
    <w:rsid w:val="00F823E7"/>
    <w:rsid w:val="00F87F98"/>
    <w:rsid w:val="00F90F5A"/>
    <w:rsid w:val="00F94628"/>
    <w:rsid w:val="00F95F1F"/>
    <w:rsid w:val="00FA0432"/>
    <w:rsid w:val="00FB6FC8"/>
    <w:rsid w:val="00FC73B2"/>
    <w:rsid w:val="00FD1400"/>
    <w:rsid w:val="00FD659B"/>
    <w:rsid w:val="00FE338D"/>
    <w:rsid w:val="00FF1787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2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17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728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01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17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3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72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43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28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70CF0"/>
    <w:pPr>
      <w:ind w:left="720"/>
      <w:contextualSpacing/>
    </w:pPr>
  </w:style>
  <w:style w:type="paragraph" w:customStyle="1" w:styleId="Default">
    <w:name w:val="Default"/>
    <w:rsid w:val="009D46E1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ah.net/docs/love/PlanningofaMarria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186C-89C6-44CC-9063-650A6EB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NOTADMIN</dc:creator>
  <cp:lastModifiedBy>GJ</cp:lastModifiedBy>
  <cp:revision>219</cp:revision>
  <cp:lastPrinted>2010-09-26T07:42:00Z</cp:lastPrinted>
  <dcterms:created xsi:type="dcterms:W3CDTF">2010-07-11T17:33:00Z</dcterms:created>
  <dcterms:modified xsi:type="dcterms:W3CDTF">2010-12-12T13:34:00Z</dcterms:modified>
</cp:coreProperties>
</file>